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9" w:rsidRPr="00857286" w:rsidRDefault="001F1349" w:rsidP="001F1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Arial" w:hAnsi="Sylfaen" w:cs="Arial"/>
          <w:i/>
          <w:color w:val="000000"/>
          <w:sz w:val="24"/>
          <w:szCs w:val="24"/>
        </w:rPr>
      </w:pPr>
      <w:bookmarkStart w:id="0" w:name="_GoBack"/>
    </w:p>
    <w:tbl>
      <w:tblPr>
        <w:tblW w:w="14335" w:type="dxa"/>
        <w:tblLayout w:type="fixed"/>
        <w:tblLook w:val="0600" w:firstRow="0" w:lastRow="0" w:firstColumn="0" w:lastColumn="0" w:noHBand="1" w:noVBand="1"/>
      </w:tblPr>
      <w:tblGrid>
        <w:gridCol w:w="3802"/>
        <w:gridCol w:w="3365"/>
        <w:gridCol w:w="2273"/>
        <w:gridCol w:w="4895"/>
      </w:tblGrid>
      <w:tr w:rsidR="001F1349" w:rsidRPr="00857286" w:rsidTr="003D3F8B">
        <w:trPr>
          <w:trHeight w:val="361"/>
        </w:trPr>
        <w:tc>
          <w:tcPr>
            <w:tcW w:w="7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bookmarkStart w:id="1" w:name="_heading=h.gjdgxs" w:colFirst="0" w:colLast="0"/>
          <w:bookmarkEnd w:id="1"/>
          <w:p w:rsidR="001F1349" w:rsidRPr="00857286" w:rsidRDefault="00AA3A0F" w:rsidP="001F1349">
            <w:pPr>
              <w:tabs>
                <w:tab w:val="left" w:pos="2940"/>
              </w:tabs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0"/>
                <w:id w:val="-1788352534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Առարկան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</w:sdtContent>
            </w:sdt>
            <w:r w:rsidR="001F1349" w:rsidRPr="00857286">
              <w:rPr>
                <w:rFonts w:ascii="Sylfaen" w:hAnsi="Sylfaen"/>
                <w:i/>
                <w:sz w:val="24"/>
                <w:szCs w:val="24"/>
              </w:rPr>
              <w:tab/>
            </w:r>
            <w:r w:rsidR="001F1349" w:rsidRPr="0085728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Երկրաչափություն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tabs>
                <w:tab w:val="left" w:pos="2385"/>
              </w:tabs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"/>
                <w:id w:val="1488514854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Ուսուցիչ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</w:sdtContent>
            </w:sdt>
            <w:r w:rsidR="001F1349" w:rsidRPr="00857286">
              <w:rPr>
                <w:rFonts w:ascii="Sylfaen" w:hAnsi="Sylfaen"/>
                <w:i/>
                <w:sz w:val="24"/>
                <w:szCs w:val="24"/>
              </w:rPr>
              <w:tab/>
            </w:r>
            <w:r w:rsidR="001F1349" w:rsidRPr="0085728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Լիլիթ Բալասանյան</w:t>
            </w:r>
          </w:p>
        </w:tc>
      </w:tr>
      <w:tr w:rsidR="001F1349" w:rsidRPr="00857286" w:rsidTr="003D3F8B">
        <w:trPr>
          <w:trHeight w:val="320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1F1349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"/>
                <w:id w:val="69862160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Դասարանը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  <w:lang w:val="hy-AM"/>
                  </w:rPr>
                  <w:t xml:space="preserve">   7ա</w:t>
                </w:r>
              </w:sdtContent>
            </w:sdt>
          </w:p>
        </w:tc>
        <w:tc>
          <w:tcPr>
            <w:tcW w:w="5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1F1349">
            <w:pPr>
              <w:tabs>
                <w:tab w:val="left" w:pos="3255"/>
              </w:tabs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3"/>
                <w:id w:val="-1265605996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Ուստարի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  <w:lang w:val="hy-AM"/>
                  </w:rPr>
                  <w:t xml:space="preserve">   2023-2024</w:t>
                </w:r>
              </w:sdtContent>
            </w:sdt>
            <w:r w:rsidR="001F1349" w:rsidRPr="00857286">
              <w:rPr>
                <w:rFonts w:ascii="Sylfaen" w:hAnsi="Sylfaen"/>
                <w:i/>
                <w:sz w:val="24"/>
                <w:szCs w:val="24"/>
              </w:rPr>
              <w:tab/>
            </w:r>
            <w:r w:rsidR="001F1349" w:rsidRPr="00857286">
              <w:rPr>
                <w:rFonts w:ascii="Sylfaen" w:hAnsi="Sylfaen"/>
                <w:i/>
                <w:sz w:val="24"/>
                <w:szCs w:val="24"/>
                <w:lang w:val="hy-AM"/>
              </w:rPr>
              <w:t>23</w:t>
            </w:r>
            <w:r w:rsidR="001F1349" w:rsidRPr="00857286">
              <w:rPr>
                <w:rFonts w:ascii="MS Mincho" w:eastAsia="MS Mincho" w:hAnsi="MS Mincho" w:cs="MS Mincho" w:hint="eastAsia"/>
                <w:i/>
                <w:sz w:val="24"/>
                <w:szCs w:val="24"/>
                <w:lang w:val="hy-AM"/>
              </w:rPr>
              <w:t>․</w:t>
            </w:r>
            <w:r w:rsidR="001F1349" w:rsidRPr="00857286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 xml:space="preserve"> 11</w:t>
            </w:r>
            <w:r w:rsidR="001F1349" w:rsidRPr="00857286">
              <w:rPr>
                <w:rFonts w:ascii="MS Mincho" w:eastAsia="MS Mincho" w:hAnsi="MS Mincho" w:cs="MS Mincho" w:hint="eastAsia"/>
                <w:i/>
                <w:sz w:val="24"/>
                <w:szCs w:val="24"/>
                <w:lang w:val="hy-AM"/>
              </w:rPr>
              <w:t>․</w:t>
            </w:r>
            <w:r w:rsidR="001F1349" w:rsidRPr="00857286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>23թ</w:t>
            </w:r>
            <w:r w:rsidR="001F1349" w:rsidRPr="00857286">
              <w:rPr>
                <w:rFonts w:ascii="MS Mincho" w:eastAsia="MS Mincho" w:hAnsi="MS Mincho" w:cs="MS Mincho" w:hint="eastAsia"/>
                <w:i/>
                <w:sz w:val="24"/>
                <w:szCs w:val="24"/>
                <w:lang w:val="hy-AM"/>
              </w:rPr>
              <w:t>․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4"/>
                <w:id w:val="568161901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Կիսամյակը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  <w:lang w:val="hy-AM"/>
                  </w:rPr>
                  <w:t xml:space="preserve">  1-ին</w:t>
                </w:r>
              </w:sdtContent>
            </w:sdt>
          </w:p>
        </w:tc>
      </w:tr>
      <w:tr w:rsidR="001F1349" w:rsidRPr="00857286" w:rsidTr="003D3F8B">
        <w:trPr>
          <w:trHeight w:val="320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5"/>
                <w:id w:val="-1709180457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Թեման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1F1349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</w:rPr>
              <w:t> </w:t>
            </w: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Եռանկյան միջնագծերը, կիսորդներն ու բարձրությունները</w:t>
            </w:r>
          </w:p>
        </w:tc>
      </w:tr>
      <w:tr w:rsidR="001F1349" w:rsidRPr="00857286" w:rsidTr="003D3F8B">
        <w:trPr>
          <w:trHeight w:val="320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6"/>
                <w:id w:val="184108410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Դասի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տիպը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Գիտելիքների ամրապնդման դաս</w:t>
            </w:r>
          </w:p>
        </w:tc>
      </w:tr>
      <w:tr w:rsidR="001F1349" w:rsidRPr="00857286" w:rsidTr="003D3F8B">
        <w:trPr>
          <w:trHeight w:val="1008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7"/>
                <w:id w:val="-1217969558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Դասի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նպատակը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  <w:lang w:val="hy-AM"/>
                  </w:rPr>
                  <w:t>, խնդիրները</w:t>
                </w:r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6F73BC" w:rsidRPr="00857286" w:rsidRDefault="001F1349" w:rsidP="001F1349">
            <w:pPr>
              <w:numPr>
                <w:ilvl w:val="0"/>
                <w:numId w:val="4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Խորացնել  գիտելիքները միջնագծերի, կիսորդների և բարձրությունների վերաբերյալ</w:t>
            </w:r>
          </w:p>
          <w:p w:rsidR="006F73BC" w:rsidRPr="00857286" w:rsidRDefault="001F1349" w:rsidP="001F1349">
            <w:pPr>
              <w:numPr>
                <w:ilvl w:val="0"/>
                <w:numId w:val="4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Զարգացնել  միջնագծերը, կիսորդները և բարձրությունները</w:t>
            </w:r>
            <w:r w:rsidR="00F22C97"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(նաև</w:t>
            </w: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 դինամիկ մաթեմատիկայի ծրագով </w:t>
            </w:r>
            <w:r w:rsidR="00F22C97"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) </w:t>
            </w: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կառուցելու կարողությունները</w:t>
            </w:r>
          </w:p>
          <w:p w:rsidR="006F73BC" w:rsidRPr="00857286" w:rsidRDefault="001F1349" w:rsidP="001F1349">
            <w:pPr>
              <w:numPr>
                <w:ilvl w:val="0"/>
                <w:numId w:val="4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Զարգացնել միջնագծերի, կիսորդների և բարձրությունների վերաբերյալ խնդիրներ լուծելու կարողությունները</w:t>
            </w: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</w:rPr>
              <w:t xml:space="preserve"> </w:t>
            </w:r>
          </w:p>
          <w:p w:rsidR="00F22C97" w:rsidRPr="00857286" w:rsidRDefault="00F22C97" w:rsidP="001F1349">
            <w:pPr>
              <w:numPr>
                <w:ilvl w:val="0"/>
                <w:numId w:val="4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Զարգացնել 21-րդ դարի հմտություններ</w:t>
            </w: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</w:p>
        </w:tc>
      </w:tr>
      <w:tr w:rsidR="001F1349" w:rsidRPr="00857286" w:rsidTr="003D3F8B">
        <w:trPr>
          <w:trHeight w:val="948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9"/>
                <w:id w:val="-1192750210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Վերջնարդյունքները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1F1349">
            <w:pPr>
              <w:pStyle w:val="ListParagraph"/>
              <w:numPr>
                <w:ilvl w:val="0"/>
                <w:numId w:val="5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Սահմանի եռանկյան միջնագիծը, կիսորդը և բարձրությունը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5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Գծի (նաև դինամիկ մաթեմատիկայի ծրագրով) եռանկյան միջնագիծը, կիսորդը և բարձրությունը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5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Լուծի կիսորդի և միջնագծի վերաբերյալ խնդիրներ</w:t>
            </w:r>
          </w:p>
        </w:tc>
      </w:tr>
      <w:tr w:rsidR="001F1349" w:rsidRPr="00857286" w:rsidTr="003D3F8B">
        <w:trPr>
          <w:trHeight w:val="634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1"/>
                <w:id w:val="525986224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Ընդհանրական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խաչվող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հասկացությունները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Առարկայական ծրագրերում և չափորոշչում խաչվող հասկացություններ չկան</w:t>
            </w:r>
          </w:p>
        </w:tc>
      </w:tr>
      <w:tr w:rsidR="001F1349" w:rsidRPr="00857286" w:rsidTr="003D3F8B">
        <w:trPr>
          <w:trHeight w:val="634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3"/>
                <w:id w:val="1155878719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Միջառարկայական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կապերը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Մայրենի</w:t>
            </w:r>
          </w:p>
        </w:tc>
      </w:tr>
      <w:tr w:rsidR="001F1349" w:rsidRPr="00857286" w:rsidTr="003D3F8B">
        <w:trPr>
          <w:trHeight w:val="1261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5"/>
                <w:id w:val="-2082898806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Անհրաժեշտ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նյութեր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տեխնիկական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միջոցներ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 xml:space="preserve">Համակարգիչ, պրոյեկտոր, էկրան, </w:t>
            </w:r>
            <w:proofErr w:type="spellStart"/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</w:rPr>
              <w:t>geogebra</w:t>
            </w:r>
            <w:proofErr w:type="spellEnd"/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 xml:space="preserve"> դինամիկ մաթեմատիկայի ծրագիր, դասագիրք, գրատախտակ, քանոն, բլումի խորանարդիկ</w:t>
            </w:r>
            <w:r w:rsidR="00F22C97"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, կպչուն թերթիկներ</w:t>
            </w:r>
          </w:p>
        </w:tc>
      </w:tr>
      <w:tr w:rsidR="001F1349" w:rsidRPr="00857286" w:rsidTr="003D3F8B">
        <w:trPr>
          <w:trHeight w:val="2769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7"/>
                <w:id w:val="-388416544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Դասի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փուլերը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</w:sdtContent>
            </w:sdt>
          </w:p>
          <w:p w:rsidR="001F1349" w:rsidRPr="00857286" w:rsidRDefault="00AA3A0F" w:rsidP="003D3F8B">
            <w:pPr>
              <w:numPr>
                <w:ilvl w:val="0"/>
                <w:numId w:val="1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8"/>
                <w:id w:val="1523970179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Դասի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սկիզբ</w:t>
                </w:r>
                <w:proofErr w:type="spellEnd"/>
              </w:sdtContent>
            </w:sdt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AA3A0F" w:rsidP="003D3F8B">
            <w:pPr>
              <w:numPr>
                <w:ilvl w:val="0"/>
                <w:numId w:val="1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9"/>
                <w:id w:val="824790744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Հիմնական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մաս</w:t>
                </w:r>
                <w:proofErr w:type="spellEnd"/>
              </w:sdtContent>
            </w:sdt>
          </w:p>
          <w:p w:rsidR="001F1349" w:rsidRPr="00857286" w:rsidRDefault="001F1349" w:rsidP="003D3F8B">
            <w:pPr>
              <w:ind w:left="72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ind w:left="72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ind w:left="720"/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ind w:left="720"/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ind w:left="720"/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ind w:left="720"/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ind w:left="720"/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AA3A0F" w:rsidP="003D3F8B">
            <w:pPr>
              <w:numPr>
                <w:ilvl w:val="0"/>
                <w:numId w:val="1"/>
              </w:num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0"/>
                <w:id w:val="163210803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Ամփոփում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Ողջունել, կատարել հաշվառում, ստուգել տնային աշխատանքները։</w:t>
            </w: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Նշել դասի թեման։ Ձևակերպել դասի  նպատակները։</w:t>
            </w: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  <w:p w:rsidR="001F1349" w:rsidRPr="00857286" w:rsidRDefault="001F1349" w:rsidP="003D3F8B">
            <w:pPr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 xml:space="preserve"> </w:t>
            </w: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Շարունակի՛ր  նախադասությունը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Եռանկյան միջնագիծ կոչվում է</w:t>
            </w:r>
            <w:r w:rsidRPr="00857286">
              <w:rPr>
                <w:rFonts w:ascii="MS Mincho" w:eastAsia="MS Mincho" w:hAnsi="MS Mincho" w:cs="MS Mincho" w:hint="eastAsia"/>
                <w:bCs/>
                <w:i/>
                <w:sz w:val="24"/>
                <w:szCs w:val="24"/>
                <w:lang w:val="hy-AM"/>
              </w:rPr>
              <w:t>․․․․․․․․․․․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Եռանկյան միջնագծերը </w:t>
            </w:r>
            <w:r w:rsidRPr="00857286">
              <w:rPr>
                <w:rFonts w:ascii="MS Mincho" w:eastAsia="MS Mincho" w:hAnsi="MS Mincho" w:cs="MS Mincho" w:hint="eastAsia"/>
                <w:bCs/>
                <w:i/>
                <w:sz w:val="24"/>
                <w:szCs w:val="24"/>
                <w:lang w:val="hy-AM"/>
              </w:rPr>
              <w:t>․․․․․․․․․․․․․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Գծել եռանկյան միջնագիծը (աշակերտներից մեկը կգծի գրատախտակին, մյուսը՝ դինամիկ մաթեմատիկայի ծրագրով</w:t>
            </w:r>
            <w:r w:rsidR="00F22C97"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 և շարժելով եռանկյան գագաթները կհամոզի, որ միջնագծերը հատվում են 1 կետում</w:t>
            </w: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)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Եռանկյան կիսորդ կոչվում է </w:t>
            </w:r>
            <w:r w:rsidRPr="00857286">
              <w:rPr>
                <w:rFonts w:ascii="MS Mincho" w:eastAsia="MS Mincho" w:hAnsi="MS Mincho" w:cs="MS Mincho" w:hint="eastAsia"/>
                <w:bCs/>
                <w:i/>
                <w:sz w:val="24"/>
                <w:szCs w:val="24"/>
                <w:lang w:val="hy-AM"/>
              </w:rPr>
              <w:t>․․․․․․․․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Եռանկյան կիսորդները </w:t>
            </w:r>
            <w:r w:rsidRPr="00857286">
              <w:rPr>
                <w:rFonts w:ascii="MS Mincho" w:eastAsia="MS Mincho" w:hAnsi="MS Mincho" w:cs="MS Mincho" w:hint="eastAsia"/>
                <w:bCs/>
                <w:i/>
                <w:sz w:val="24"/>
                <w:szCs w:val="24"/>
                <w:lang w:val="hy-AM"/>
              </w:rPr>
              <w:t>․․․․․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Գծել եռանկյան կիսորդը (աշակերտներից մեկը կգծի գրատախտակին, մյուսը՝ դինամիկ մաթեմատիկայի ծրագրով</w:t>
            </w:r>
            <w:r w:rsidR="00F22C97"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 շարժելով եռանկյան գագաթները կհամոզի, որ բարձրությունները հատվում են 1 կետում</w:t>
            </w: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)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Եռանկյան բարձրություն կոչվում է</w:t>
            </w:r>
            <w:r w:rsidRPr="00857286">
              <w:rPr>
                <w:rFonts w:ascii="MS Mincho" w:eastAsia="MS Mincho" w:hAnsi="MS Mincho" w:cs="MS Mincho" w:hint="eastAsia"/>
                <w:bCs/>
                <w:i/>
                <w:sz w:val="24"/>
                <w:szCs w:val="24"/>
                <w:lang w:val="hy-AM"/>
              </w:rPr>
              <w:t>․․․․․․</w:t>
            </w:r>
          </w:p>
          <w:p w:rsidR="006F73BC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 xml:space="preserve">Եռանկյան բարձրությունները </w:t>
            </w:r>
            <w:r w:rsidRPr="00857286">
              <w:rPr>
                <w:rFonts w:ascii="MS Mincho" w:eastAsia="MS Mincho" w:hAnsi="MS Mincho" w:cs="MS Mincho" w:hint="eastAsia"/>
                <w:bCs/>
                <w:i/>
                <w:sz w:val="24"/>
                <w:szCs w:val="24"/>
                <w:lang w:val="hy-AM"/>
              </w:rPr>
              <w:t>․․․․․․․․․</w:t>
            </w:r>
          </w:p>
          <w:p w:rsidR="001F1349" w:rsidRPr="00857286" w:rsidRDefault="001F1349" w:rsidP="001F1349">
            <w:pPr>
              <w:numPr>
                <w:ilvl w:val="0"/>
                <w:numId w:val="6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t>Գծել եռանկյան բարձրությունը  (աշակերտներից մեկը կգծի գրատախտակին, մյուսը՝ դինամիկ մաթեմատիկայի ծրագրով)</w:t>
            </w:r>
          </w:p>
          <w:p w:rsidR="006F73BC" w:rsidRPr="00857286" w:rsidRDefault="001F1349" w:rsidP="001F1349">
            <w:pPr>
              <w:numPr>
                <w:ilvl w:val="0"/>
                <w:numId w:val="7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ru-RU"/>
              </w:rPr>
            </w:pPr>
            <w:r w:rsidRPr="00857286">
              <w:rPr>
                <w:rFonts w:ascii="Sylfaen" w:eastAsia="Merriweather" w:hAnsi="Sylfaen" w:cs="Merriweather"/>
                <w:bCs/>
                <w:i/>
                <w:sz w:val="24"/>
                <w:szCs w:val="24"/>
                <w:lang w:val="hy-AM"/>
              </w:rPr>
              <w:lastRenderedPageBreak/>
              <w:t>Լուծել դասագրքի խնդիր 147 –ը և 148-ը։</w:t>
            </w:r>
          </w:p>
          <w:p w:rsidR="006F73BC" w:rsidRPr="00857286" w:rsidRDefault="001F1349" w:rsidP="001F1349">
            <w:pPr>
              <w:ind w:left="720"/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Ամփոփել «Բլումի խորանարդիկ» մեթոդի օգնությամբ։</w:t>
            </w:r>
          </w:p>
          <w:p w:rsidR="001F1349" w:rsidRPr="00857286" w:rsidRDefault="001F1349" w:rsidP="001F1349">
            <w:pPr>
              <w:ind w:left="720"/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Մեթոդի էությունը հետևյալն է</w:t>
            </w:r>
            <w:r w:rsidRPr="00857286">
              <w:rPr>
                <w:rFonts w:ascii="MS Mincho" w:eastAsia="MS Mincho" w:hAnsi="MS Mincho" w:cs="MS Mincho" w:hint="eastAsia"/>
                <w:i/>
                <w:sz w:val="24"/>
                <w:szCs w:val="24"/>
                <w:lang w:val="hy-AM"/>
              </w:rPr>
              <w:t>․</w:t>
            </w:r>
          </w:p>
          <w:p w:rsidR="001F1349" w:rsidRPr="00857286" w:rsidRDefault="001F1349" w:rsidP="001F1349">
            <w:pPr>
              <w:ind w:left="720"/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>Խորանարդիկի նիստերին գրված են Բլումի բայեր՝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8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 xml:space="preserve">կառուցի՛ր, 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8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 xml:space="preserve">սահմանի՛ր, 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8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 xml:space="preserve">ձևակերպի՛ր, 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8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 xml:space="preserve">համեմատի՛ր, 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8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>հիմնավորի՛ր։</w:t>
            </w: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 xml:space="preserve"> </w:t>
            </w:r>
          </w:p>
          <w:p w:rsidR="001F1349" w:rsidRPr="00857286" w:rsidRDefault="001F1349" w:rsidP="001F1349">
            <w:pPr>
              <w:pStyle w:val="ListParagraph"/>
              <w:numPr>
                <w:ilvl w:val="0"/>
                <w:numId w:val="8"/>
              </w:num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վերջին նիստին՝ կրկին փորձի՛ր</w:t>
            </w:r>
          </w:p>
          <w:p w:rsidR="001F1349" w:rsidRPr="00857286" w:rsidRDefault="001F1349" w:rsidP="001F1349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 xml:space="preserve">Յուրաքանչյուր պահանջի համար կազմված են հարցեր, որոնք </w:t>
            </w:r>
            <w:r w:rsidR="00F22C97"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գրված են կպչուն թերթիկների վրա, իսկ կպչուն թերթիկները ամրացված են համապատասխան բայի մոտ</w:t>
            </w: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։ Ուսուցիչը գցում է խորանարդիկը, որը հայտնվեց, համապատասխան արկղից հանում են հարցը և պատասխանում հարցին։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1F1349" w:rsidRPr="00857286" w:rsidTr="001F1349"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Times New Roman"/>
                      <w:i/>
                      <w:sz w:val="24"/>
                      <w:szCs w:val="24"/>
                      <w:lang w:val="hy-AM"/>
                    </w:rPr>
                    <w:t>կառուցի՛ր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Սահմանի՛ր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Times New Roman"/>
                      <w:i/>
                      <w:sz w:val="24"/>
                      <w:szCs w:val="24"/>
                      <w:lang w:val="hy-AM"/>
                    </w:rPr>
                    <w:t>ձևակերպի՛ր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Համեմատի՛ր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Հիմնավորի՛ր</w:t>
                  </w:r>
                </w:p>
              </w:tc>
            </w:tr>
            <w:tr w:rsidR="001F1349" w:rsidRPr="00857286" w:rsidTr="001F1349"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Գծի՛ր եռանկյուն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Միջնագիծը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Եռանկյունների հավասարության առաջին հայտանիշը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Նշի՛ր եռանկյան միջնագծերի կիսորդների և բարձրությունների նմանությունները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Ինչու՞ եռանկյունն ունի երեք միջնագիծ</w:t>
                  </w:r>
                </w:p>
              </w:tc>
            </w:tr>
            <w:tr w:rsidR="001F1349" w:rsidRPr="00857286" w:rsidTr="001F1349"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Գծի՛ր եռանկյան միջնագիծը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Կիսորդը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 xml:space="preserve">Եռանկյունների հավասարության երկրորդ </w:t>
                  </w: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lastRenderedPageBreak/>
                    <w:t>հայտանիշը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lastRenderedPageBreak/>
                    <w:t xml:space="preserve">Նշի՛ր եռանկյան միջնագծերի կիսորդների և </w:t>
                  </w: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lastRenderedPageBreak/>
                    <w:t>բարձրությունների տարբերությունները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lastRenderedPageBreak/>
                    <w:t xml:space="preserve">Ինչու՞ ենք ասում, որ եռանկյան </w:t>
                  </w: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lastRenderedPageBreak/>
                    <w:t>բարձրությունները կամ նրանց շարունակությունները հատվում են մի կետում</w:t>
                  </w:r>
                </w:p>
              </w:tc>
            </w:tr>
            <w:tr w:rsidR="001F1349" w:rsidRPr="00857286" w:rsidTr="001F1349"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lastRenderedPageBreak/>
                    <w:t>Գծի՛ր եռանկյան կիսորդը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Բարձրությունը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F1349" w:rsidRPr="00857286" w:rsidTr="001F1349"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  <w:r w:rsidRPr="00857286"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  <w:t>Գծի՛ր եռանկյան բարձրությունը</w:t>
                  </w: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41" w:type="dxa"/>
                </w:tcPr>
                <w:p w:rsidR="001F1349" w:rsidRPr="00857286" w:rsidRDefault="001F1349" w:rsidP="001F1349">
                  <w:pPr>
                    <w:jc w:val="center"/>
                    <w:rPr>
                      <w:rFonts w:ascii="Sylfaen" w:eastAsia="Merriweather" w:hAnsi="Sylfaen" w:cs="Merriweather"/>
                      <w:i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1F1349" w:rsidRPr="00857286" w:rsidRDefault="001F1349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</w:pPr>
          </w:p>
        </w:tc>
      </w:tr>
      <w:tr w:rsidR="001F1349" w:rsidRPr="00857286" w:rsidTr="003D3F8B">
        <w:trPr>
          <w:trHeight w:val="320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4"/>
                <w:id w:val="-1674869059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Գնահատում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Merriweather"/>
                <w:i/>
                <w:sz w:val="24"/>
                <w:szCs w:val="24"/>
                <w:lang w:val="hy-AM"/>
              </w:rPr>
              <w:t>Ձևավորող գնահատում։ Ելքի քարտ</w:t>
            </w:r>
            <w:r w:rsidRPr="00857286">
              <w:rPr>
                <w:rFonts w:ascii="MS Mincho" w:eastAsia="MS Mincho" w:hAnsi="MS Mincho" w:cs="MS Mincho" w:hint="eastAsia"/>
                <w:i/>
                <w:sz w:val="24"/>
                <w:szCs w:val="24"/>
                <w:lang w:val="hy-AM"/>
              </w:rPr>
              <w:t>․</w:t>
            </w:r>
          </w:p>
          <w:p w:rsidR="001F1349" w:rsidRPr="00857286" w:rsidRDefault="001F1349" w:rsidP="003D3F8B">
            <w:pPr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C2C7CF9" wp14:editId="01C3413D">
                  <wp:extent cx="4279039" cy="1962150"/>
                  <wp:effectExtent l="19050" t="0" r="7211" b="0"/>
                  <wp:docPr id="8" name="Рисунок 7" descr="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36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349" w:rsidRPr="00857286" w:rsidTr="003D3F8B">
        <w:trPr>
          <w:trHeight w:val="948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AA3A0F" w:rsidP="003D3F8B">
            <w:pPr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6"/>
                <w:id w:val="1102837436"/>
              </w:sdtPr>
              <w:sdtEndPr/>
              <w:sdtContent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Տնային</w:t>
                </w:r>
                <w:proofErr w:type="spellEnd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1F1349" w:rsidRPr="00857286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աշխատանք</w:t>
                </w:r>
                <w:proofErr w:type="spellEnd"/>
              </w:sdtContent>
            </w:sdt>
          </w:p>
        </w:tc>
        <w:tc>
          <w:tcPr>
            <w:tcW w:w="10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1" w:type="dxa"/>
              <w:bottom w:w="0" w:type="dxa"/>
              <w:right w:w="51" w:type="dxa"/>
            </w:tcMar>
          </w:tcPr>
          <w:p w:rsidR="001F1349" w:rsidRPr="00857286" w:rsidRDefault="001F1349" w:rsidP="003D3F8B">
            <w:pPr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</w:pPr>
            <w:r w:rsidRPr="00857286">
              <w:rPr>
                <w:rFonts w:ascii="Sylfaen" w:eastAsia="Merriweather" w:hAnsi="Sylfaen" w:cs="Times New Roman"/>
                <w:i/>
                <w:sz w:val="24"/>
                <w:szCs w:val="24"/>
                <w:lang w:val="hy-AM"/>
              </w:rPr>
              <w:t>Խնդիր 138, 143</w:t>
            </w:r>
          </w:p>
        </w:tc>
      </w:tr>
    </w:tbl>
    <w:p w:rsidR="001F1349" w:rsidRPr="00857286" w:rsidRDefault="001F1349" w:rsidP="001F1349">
      <w:pPr>
        <w:rPr>
          <w:rFonts w:ascii="Sylfaen" w:eastAsia="Merriweather" w:hAnsi="Sylfaen" w:cs="Merriweather"/>
          <w:i/>
          <w:sz w:val="24"/>
          <w:szCs w:val="24"/>
        </w:rPr>
      </w:pPr>
    </w:p>
    <w:p w:rsidR="001F1349" w:rsidRPr="00857286" w:rsidRDefault="001F1349" w:rsidP="001F1349">
      <w:pPr>
        <w:rPr>
          <w:rFonts w:ascii="Sylfaen" w:hAnsi="Sylfaen"/>
          <w:i/>
          <w:sz w:val="24"/>
          <w:szCs w:val="24"/>
        </w:rPr>
      </w:pPr>
    </w:p>
    <w:bookmarkEnd w:id="0"/>
    <w:p w:rsidR="00B86D3A" w:rsidRPr="00857286" w:rsidRDefault="00B86D3A">
      <w:pPr>
        <w:rPr>
          <w:rFonts w:ascii="Sylfaen" w:hAnsi="Sylfaen"/>
          <w:i/>
          <w:sz w:val="24"/>
          <w:szCs w:val="24"/>
        </w:rPr>
      </w:pPr>
    </w:p>
    <w:sectPr w:rsidR="00B86D3A" w:rsidRPr="00857286" w:rsidSect="008F6D92">
      <w:head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0F" w:rsidRDefault="00AA3A0F" w:rsidP="006F73BC">
      <w:pPr>
        <w:spacing w:after="0" w:line="240" w:lineRule="auto"/>
      </w:pPr>
      <w:r>
        <w:separator/>
      </w:r>
    </w:p>
  </w:endnote>
  <w:endnote w:type="continuationSeparator" w:id="0">
    <w:p w:rsidR="00AA3A0F" w:rsidRDefault="00AA3A0F" w:rsidP="006F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0F" w:rsidRDefault="00AA3A0F" w:rsidP="006F73BC">
      <w:pPr>
        <w:spacing w:after="0" w:line="240" w:lineRule="auto"/>
      </w:pPr>
      <w:r>
        <w:separator/>
      </w:r>
    </w:p>
  </w:footnote>
  <w:footnote w:type="continuationSeparator" w:id="0">
    <w:p w:rsidR="00AA3A0F" w:rsidRDefault="00AA3A0F" w:rsidP="006F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7B" w:rsidRDefault="00AA3A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erriweather" w:eastAsia="Merriweather" w:hAnsi="Merriweather" w:cs="Merriweather"/>
        <w:b/>
        <w:color w:val="000000"/>
        <w:sz w:val="32"/>
        <w:szCs w:val="32"/>
      </w:rPr>
    </w:pPr>
    <w:sdt>
      <w:sdtPr>
        <w:tag w:val="goog_rdk_28"/>
        <w:id w:val="686409768"/>
      </w:sdtPr>
      <w:sdtEndPr/>
      <w:sdtContent>
        <w:r w:rsidR="001F1349">
          <w:rPr>
            <w:rFonts w:ascii="Tahoma" w:eastAsia="Tahoma" w:hAnsi="Tahoma" w:cs="Tahoma"/>
            <w:b/>
            <w:color w:val="000000"/>
            <w:sz w:val="32"/>
            <w:szCs w:val="32"/>
          </w:rPr>
          <w:t xml:space="preserve">ԴԱՍԻ      ՊԼԱՆ   </w:t>
        </w:r>
      </w:sdtContent>
    </w:sdt>
  </w:p>
  <w:p w:rsidR="00475C7B" w:rsidRDefault="00AA3A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erriweather" w:eastAsia="Merriweather" w:hAnsi="Merriweather" w:cs="Merriweather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6B"/>
    <w:multiLevelType w:val="multilevel"/>
    <w:tmpl w:val="0108CE3A"/>
    <w:lvl w:ilvl="0">
      <w:start w:val="1"/>
      <w:numFmt w:val="bullet"/>
      <w:lvlText w:val="▪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7D0680"/>
    <w:multiLevelType w:val="hybridMultilevel"/>
    <w:tmpl w:val="F8FE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87B"/>
    <w:multiLevelType w:val="hybridMultilevel"/>
    <w:tmpl w:val="2A74EA38"/>
    <w:lvl w:ilvl="0" w:tplc="FCD2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C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8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C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0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C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0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4479D7"/>
    <w:multiLevelType w:val="hybridMultilevel"/>
    <w:tmpl w:val="FB10345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5ED166B"/>
    <w:multiLevelType w:val="hybridMultilevel"/>
    <w:tmpl w:val="9A1EED82"/>
    <w:lvl w:ilvl="0" w:tplc="15EC8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4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6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F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3C149A"/>
    <w:multiLevelType w:val="hybridMultilevel"/>
    <w:tmpl w:val="19D672D0"/>
    <w:lvl w:ilvl="0" w:tplc="381E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8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E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2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2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A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4402F0"/>
    <w:multiLevelType w:val="hybridMultilevel"/>
    <w:tmpl w:val="A62C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00AE9"/>
    <w:multiLevelType w:val="hybridMultilevel"/>
    <w:tmpl w:val="8E94378E"/>
    <w:lvl w:ilvl="0" w:tplc="9574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A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1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8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8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D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9"/>
    <w:rsid w:val="001F1349"/>
    <w:rsid w:val="006C7C87"/>
    <w:rsid w:val="006F73BC"/>
    <w:rsid w:val="00857286"/>
    <w:rsid w:val="00AA3A0F"/>
    <w:rsid w:val="00B86D3A"/>
    <w:rsid w:val="00D079D5"/>
    <w:rsid w:val="00E657F8"/>
    <w:rsid w:val="00F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49"/>
    <w:pPr>
      <w:spacing w:after="160" w:line="259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4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462</Words>
  <Characters>2640</Characters>
  <Application>Microsoft Office Word</Application>
  <DocSecurity>0</DocSecurity>
  <Lines>22</Lines>
  <Paragraphs>6</Paragraphs>
  <ScaleCrop>false</ScaleCrop>
  <Company>diakov.net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Operator</cp:lastModifiedBy>
  <cp:revision>5</cp:revision>
  <dcterms:created xsi:type="dcterms:W3CDTF">2023-11-19T19:39:00Z</dcterms:created>
  <dcterms:modified xsi:type="dcterms:W3CDTF">2024-03-07T09:02:00Z</dcterms:modified>
</cp:coreProperties>
</file>