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593" w:rsidRPr="001C02DE" w:rsidRDefault="001C02DE" w:rsidP="001C02DE">
      <w:pPr>
        <w:tabs>
          <w:tab w:val="left" w:pos="414"/>
          <w:tab w:val="left" w:pos="426"/>
        </w:tabs>
        <w:spacing w:after="0" w:line="360" w:lineRule="auto"/>
        <w:ind w:firstLine="141"/>
        <w:jc w:val="center"/>
        <w:rPr>
          <w:sz w:val="24"/>
          <w:szCs w:val="24"/>
          <w:lang w:val="en-US"/>
        </w:rPr>
      </w:pPr>
      <w:sdt>
        <w:sdtPr>
          <w:rPr>
            <w:rFonts w:ascii="Sylfaen" w:hAnsi="Sylfaen" w:cs="Arial"/>
            <w:sz w:val="24"/>
            <w:szCs w:val="24"/>
          </w:rPr>
          <w:tag w:val="goog_rdk_0"/>
          <w:id w:val="-1584142776"/>
          <w:showingPlcHdr/>
        </w:sdtPr>
        <w:sdtContent>
          <w:r w:rsidRPr="001C02DE">
            <w:rPr>
              <w:rFonts w:ascii="Sylfaen" w:hAnsi="Sylfaen" w:cs="Arial"/>
              <w:sz w:val="24"/>
              <w:szCs w:val="24"/>
            </w:rPr>
            <w:t xml:space="preserve">     </w:t>
          </w:r>
        </w:sdtContent>
      </w:sdt>
    </w:p>
    <w:p w:rsidR="001C02DE" w:rsidRPr="001C02DE" w:rsidRDefault="001C02DE" w:rsidP="001C02DE">
      <w:pPr>
        <w:spacing w:after="0" w:line="360" w:lineRule="auto"/>
        <w:rPr>
          <w:rFonts w:ascii="Sylfaen" w:hAnsi="Sylfaen"/>
          <w:b/>
          <w:iCs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center"/>
        <w:rPr>
          <w:rFonts w:ascii="Sylfaen" w:hAnsi="Sylfaen"/>
          <w:b/>
          <w:iCs/>
          <w:sz w:val="24"/>
          <w:szCs w:val="24"/>
        </w:rPr>
      </w:pPr>
      <w:r w:rsidRPr="001C02DE">
        <w:rPr>
          <w:rFonts w:eastAsia="Arial" w:cs="Arial"/>
          <w:b/>
          <w:sz w:val="24"/>
          <w:szCs w:val="24"/>
        </w:rPr>
        <w:object w:dxaOrig="10141" w:dyaOrig="11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190.5pt" o:ole="">
            <v:imagedata r:id="rId6" o:title=""/>
          </v:shape>
          <o:OLEObject Type="Embed" ProgID="AcroExch.Document.DC" ShapeID="_x0000_i1025" DrawAspect="Content" ObjectID="_1760346669" r:id="rId7"/>
        </w:object>
      </w:r>
    </w:p>
    <w:p w:rsidR="001C02DE" w:rsidRPr="001C02DE" w:rsidRDefault="001C02DE" w:rsidP="001C02DE">
      <w:pPr>
        <w:spacing w:after="0" w:line="360" w:lineRule="auto"/>
        <w:jc w:val="center"/>
        <w:rPr>
          <w:rFonts w:ascii="Sylfaen" w:hAnsi="Sylfaen"/>
          <w:b/>
          <w:iCs/>
          <w:sz w:val="24"/>
          <w:szCs w:val="24"/>
        </w:rPr>
      </w:pPr>
    </w:p>
    <w:p w:rsidR="001C02DE" w:rsidRPr="001C02DE" w:rsidRDefault="001C02DE" w:rsidP="001C02DE">
      <w:pPr>
        <w:spacing w:after="0" w:line="360" w:lineRule="auto"/>
        <w:jc w:val="center"/>
        <w:rPr>
          <w:rFonts w:ascii="Sylfaen" w:eastAsiaTheme="minorHAnsi" w:hAnsi="Sylfaen"/>
          <w:b/>
          <w:iCs/>
          <w:sz w:val="24"/>
          <w:szCs w:val="24"/>
        </w:rPr>
      </w:pPr>
      <w:r w:rsidRPr="001C02DE">
        <w:rPr>
          <w:rFonts w:ascii="Sylfaen" w:hAnsi="Sylfaen"/>
          <w:b/>
          <w:iCs/>
          <w:sz w:val="24"/>
          <w:szCs w:val="24"/>
        </w:rPr>
        <w:t>«</w:t>
      </w:r>
      <w:r w:rsidRPr="001C02DE">
        <w:rPr>
          <w:rFonts w:ascii="Sylfaen" w:hAnsi="Sylfaen"/>
          <w:b/>
          <w:iCs/>
          <w:sz w:val="24"/>
          <w:szCs w:val="24"/>
        </w:rPr>
        <w:softHyphen/>
        <w:t>Վար</w:t>
      </w:r>
      <w:r w:rsidRPr="001C02DE">
        <w:rPr>
          <w:rFonts w:ascii="Sylfaen" w:hAnsi="Sylfaen"/>
          <w:b/>
          <w:iCs/>
          <w:sz w:val="24"/>
          <w:szCs w:val="24"/>
        </w:rPr>
        <w:softHyphen/>
        <w:t>դա</w:t>
      </w:r>
      <w:r w:rsidRPr="001C02DE">
        <w:rPr>
          <w:rFonts w:ascii="Sylfaen" w:hAnsi="Sylfaen"/>
          <w:b/>
          <w:iCs/>
          <w:sz w:val="24"/>
          <w:szCs w:val="24"/>
        </w:rPr>
        <w:softHyphen/>
        <w:t>նանք» կր</w:t>
      </w:r>
      <w:r w:rsidRPr="001C02DE">
        <w:rPr>
          <w:rFonts w:ascii="Sylfaen" w:hAnsi="Sylfaen"/>
          <w:b/>
          <w:iCs/>
          <w:sz w:val="24"/>
          <w:szCs w:val="24"/>
        </w:rPr>
        <w:softHyphen/>
        <w:t>թա</w:t>
      </w:r>
      <w:r w:rsidRPr="001C02DE">
        <w:rPr>
          <w:rFonts w:ascii="Sylfaen" w:hAnsi="Sylfaen"/>
          <w:b/>
          <w:iCs/>
          <w:sz w:val="24"/>
          <w:szCs w:val="24"/>
        </w:rPr>
        <w:softHyphen/>
        <w:t>հա</w:t>
      </w:r>
      <w:r w:rsidRPr="001C02DE">
        <w:rPr>
          <w:rFonts w:ascii="Sylfaen" w:hAnsi="Sylfaen"/>
          <w:b/>
          <w:iCs/>
          <w:sz w:val="24"/>
          <w:szCs w:val="24"/>
        </w:rPr>
        <w:softHyphen/>
        <w:t>մա</w:t>
      </w:r>
      <w:r w:rsidRPr="001C02DE">
        <w:rPr>
          <w:rFonts w:ascii="Sylfaen" w:hAnsi="Sylfaen"/>
          <w:b/>
          <w:iCs/>
          <w:sz w:val="24"/>
          <w:szCs w:val="24"/>
        </w:rPr>
        <w:softHyphen/>
        <w:t>լիր ու</w:t>
      </w:r>
      <w:r w:rsidRPr="001C02DE">
        <w:rPr>
          <w:rFonts w:ascii="Sylfaen" w:hAnsi="Sylfaen"/>
          <w:b/>
          <w:iCs/>
          <w:sz w:val="24"/>
          <w:szCs w:val="24"/>
        </w:rPr>
        <w:softHyphen/>
        <w:t>սում</w:t>
      </w:r>
      <w:r w:rsidRPr="001C02DE">
        <w:rPr>
          <w:rFonts w:ascii="Sylfaen" w:hAnsi="Sylfaen"/>
          <w:b/>
          <w:iCs/>
          <w:sz w:val="24"/>
          <w:szCs w:val="24"/>
        </w:rPr>
        <w:softHyphen/>
        <w:t>նա</w:t>
      </w:r>
      <w:r w:rsidRPr="001C02DE">
        <w:rPr>
          <w:rFonts w:ascii="Sylfaen" w:hAnsi="Sylfaen"/>
          <w:b/>
          <w:iCs/>
          <w:sz w:val="24"/>
          <w:szCs w:val="24"/>
        </w:rPr>
        <w:softHyphen/>
        <w:t>կան հաս</w:t>
      </w:r>
      <w:r w:rsidRPr="001C02DE">
        <w:rPr>
          <w:rFonts w:ascii="Sylfaen" w:hAnsi="Sylfaen"/>
          <w:b/>
          <w:iCs/>
          <w:sz w:val="24"/>
          <w:szCs w:val="24"/>
        </w:rPr>
        <w:softHyphen/>
        <w:t>տա</w:t>
      </w:r>
      <w:r w:rsidRPr="001C02DE">
        <w:rPr>
          <w:rFonts w:ascii="Sylfaen" w:hAnsi="Sylfaen"/>
          <w:b/>
          <w:iCs/>
          <w:sz w:val="24"/>
          <w:szCs w:val="24"/>
        </w:rPr>
        <w:softHyphen/>
        <w:t>տու</w:t>
      </w:r>
      <w:r w:rsidRPr="001C02DE">
        <w:rPr>
          <w:rFonts w:ascii="Sylfaen" w:hAnsi="Sylfaen"/>
          <w:b/>
          <w:iCs/>
          <w:sz w:val="24"/>
          <w:szCs w:val="24"/>
        </w:rPr>
        <w:softHyphen/>
        <w:t>թյան հեր</w:t>
      </w:r>
      <w:r w:rsidRPr="001C02DE">
        <w:rPr>
          <w:rFonts w:ascii="Sylfaen" w:hAnsi="Sylfaen"/>
          <w:b/>
          <w:iCs/>
          <w:sz w:val="24"/>
          <w:szCs w:val="24"/>
        </w:rPr>
        <w:softHyphen/>
        <w:t>թա</w:t>
      </w:r>
      <w:r w:rsidRPr="001C02DE">
        <w:rPr>
          <w:rFonts w:ascii="Sylfaen" w:hAnsi="Sylfaen"/>
          <w:b/>
          <w:iCs/>
          <w:sz w:val="24"/>
          <w:szCs w:val="24"/>
        </w:rPr>
        <w:softHyphen/>
        <w:t>կան ատեստա</w:t>
      </w:r>
      <w:r w:rsidRPr="001C02DE">
        <w:rPr>
          <w:rFonts w:ascii="Sylfaen" w:hAnsi="Sylfaen"/>
          <w:b/>
          <w:iCs/>
          <w:sz w:val="24"/>
          <w:szCs w:val="24"/>
        </w:rPr>
        <w:softHyphen/>
        <w:t>վոր</w:t>
      </w:r>
      <w:r w:rsidRPr="001C02DE">
        <w:rPr>
          <w:rFonts w:ascii="Sylfaen" w:hAnsi="Sylfaen"/>
          <w:b/>
          <w:iCs/>
          <w:sz w:val="24"/>
          <w:szCs w:val="24"/>
        </w:rPr>
        <w:softHyphen/>
        <w:t>ման են</w:t>
      </w:r>
      <w:r w:rsidRPr="001C02DE">
        <w:rPr>
          <w:rFonts w:ascii="Sylfaen" w:hAnsi="Sylfaen"/>
          <w:b/>
          <w:iCs/>
          <w:sz w:val="24"/>
          <w:szCs w:val="24"/>
        </w:rPr>
        <w:softHyphen/>
        <w:t>թա</w:t>
      </w:r>
      <w:r w:rsidRPr="001C02DE">
        <w:rPr>
          <w:rFonts w:ascii="Sylfaen" w:hAnsi="Sylfaen"/>
          <w:b/>
          <w:iCs/>
          <w:sz w:val="24"/>
          <w:szCs w:val="24"/>
        </w:rPr>
        <w:softHyphen/>
        <w:t>կա ու</w:t>
      </w:r>
      <w:r w:rsidRPr="001C02DE">
        <w:rPr>
          <w:rFonts w:ascii="Sylfaen" w:hAnsi="Sylfaen"/>
          <w:b/>
          <w:iCs/>
          <w:sz w:val="24"/>
          <w:szCs w:val="24"/>
        </w:rPr>
        <w:softHyphen/>
        <w:t>սուց</w:t>
      </w:r>
      <w:r w:rsidRPr="001C02DE">
        <w:rPr>
          <w:rFonts w:ascii="Sylfaen" w:hAnsi="Sylfaen"/>
          <w:b/>
          <w:iCs/>
          <w:sz w:val="24"/>
          <w:szCs w:val="24"/>
        </w:rPr>
        <w:softHyphen/>
        <w:t>չի վե</w:t>
      </w:r>
      <w:r w:rsidRPr="001C02DE">
        <w:rPr>
          <w:rFonts w:ascii="Sylfaen" w:hAnsi="Sylfaen"/>
          <w:b/>
          <w:iCs/>
          <w:sz w:val="24"/>
          <w:szCs w:val="24"/>
        </w:rPr>
        <w:softHyphen/>
        <w:t>րա</w:t>
      </w:r>
      <w:r w:rsidRPr="001C02DE">
        <w:rPr>
          <w:rFonts w:ascii="Sylfaen" w:hAnsi="Sylfaen"/>
          <w:b/>
          <w:iCs/>
          <w:sz w:val="24"/>
          <w:szCs w:val="24"/>
        </w:rPr>
        <w:softHyphen/>
        <w:t>պատ</w:t>
      </w:r>
      <w:r w:rsidRPr="001C02DE">
        <w:rPr>
          <w:rFonts w:ascii="Sylfaen" w:hAnsi="Sylfaen"/>
          <w:b/>
          <w:iCs/>
          <w:sz w:val="24"/>
          <w:szCs w:val="24"/>
        </w:rPr>
        <w:softHyphen/>
        <w:t>րաս</w:t>
      </w:r>
      <w:r w:rsidRPr="001C02DE">
        <w:rPr>
          <w:rFonts w:ascii="Sylfaen" w:hAnsi="Sylfaen"/>
          <w:b/>
          <w:iCs/>
          <w:sz w:val="24"/>
          <w:szCs w:val="24"/>
        </w:rPr>
        <w:softHyphen/>
        <w:t>տում</w:t>
      </w:r>
    </w:p>
    <w:p w:rsidR="001C02DE" w:rsidRPr="001C02DE" w:rsidRDefault="001C02DE" w:rsidP="001C02DE">
      <w:pPr>
        <w:spacing w:after="0" w:line="360" w:lineRule="auto"/>
        <w:jc w:val="center"/>
        <w:rPr>
          <w:rFonts w:ascii="Sylfaen" w:eastAsia="Calibri" w:hAnsi="Sylfaen"/>
          <w:b/>
          <w:sz w:val="24"/>
          <w:szCs w:val="24"/>
        </w:rPr>
      </w:pPr>
    </w:p>
    <w:p w:rsidR="001C02DE" w:rsidRPr="001C02DE" w:rsidRDefault="001C02DE" w:rsidP="001C02DE">
      <w:pPr>
        <w:spacing w:after="0" w:line="360" w:lineRule="auto"/>
        <w:jc w:val="center"/>
        <w:rPr>
          <w:rFonts w:ascii="Sylfaen" w:eastAsia="Calibri" w:hAnsi="Sylfaen"/>
          <w:b/>
          <w:sz w:val="24"/>
          <w:szCs w:val="24"/>
        </w:rPr>
      </w:pPr>
      <w:r w:rsidRPr="001C02DE">
        <w:rPr>
          <w:rFonts w:ascii="Sylfaen" w:eastAsia="Calibri" w:hAnsi="Sylfaen"/>
          <w:b/>
          <w:sz w:val="24"/>
          <w:szCs w:val="24"/>
        </w:rPr>
        <w:t>Ավարտական հետազոտական</w:t>
      </w:r>
    </w:p>
    <w:p w:rsidR="001C02DE" w:rsidRPr="001C02DE" w:rsidRDefault="001C02DE" w:rsidP="001C02DE">
      <w:pPr>
        <w:spacing w:after="0" w:line="360" w:lineRule="auto"/>
        <w:jc w:val="center"/>
        <w:rPr>
          <w:rFonts w:ascii="Sylfaen" w:eastAsia="Calibri" w:hAnsi="Sylfaen"/>
          <w:b/>
          <w:sz w:val="24"/>
          <w:szCs w:val="24"/>
        </w:rPr>
      </w:pPr>
      <w:r w:rsidRPr="001C02DE">
        <w:rPr>
          <w:rFonts w:ascii="Sylfaen" w:eastAsia="Calibri" w:hAnsi="Sylfaen"/>
          <w:b/>
          <w:sz w:val="24"/>
          <w:szCs w:val="24"/>
        </w:rPr>
        <w:t>աշխատանք</w:t>
      </w:r>
    </w:p>
    <w:p w:rsidR="001C02DE" w:rsidRPr="001C02DE" w:rsidRDefault="001C02DE" w:rsidP="001C02DE">
      <w:pPr>
        <w:spacing w:after="0" w:line="360" w:lineRule="auto"/>
        <w:jc w:val="center"/>
        <w:rPr>
          <w:rFonts w:ascii="Sylfaen" w:eastAsia="Calibri" w:hAnsi="Sylfaen"/>
          <w:b/>
          <w:sz w:val="24"/>
          <w:szCs w:val="24"/>
        </w:rPr>
      </w:pPr>
    </w:p>
    <w:p w:rsidR="001C02DE" w:rsidRPr="001C02DE" w:rsidRDefault="001C02DE" w:rsidP="001C02DE">
      <w:pPr>
        <w:spacing w:after="0" w:line="360" w:lineRule="auto"/>
        <w:rPr>
          <w:rFonts w:ascii="Sylfaen" w:eastAsia="Calibri" w:hAnsi="Sylfaen"/>
          <w:b/>
          <w:sz w:val="24"/>
          <w:szCs w:val="24"/>
        </w:rPr>
      </w:pPr>
    </w:p>
    <w:p w:rsidR="001C02DE" w:rsidRPr="001C02DE" w:rsidRDefault="001C02DE" w:rsidP="001C02DE">
      <w:pPr>
        <w:spacing w:after="0" w:line="360" w:lineRule="auto"/>
        <w:rPr>
          <w:rFonts w:ascii="Sylfaen" w:eastAsia="Calibri" w:hAnsi="Sylfaen"/>
          <w:b/>
          <w:sz w:val="24"/>
          <w:szCs w:val="24"/>
        </w:rPr>
      </w:pPr>
      <w:r w:rsidRPr="001C02DE">
        <w:rPr>
          <w:rFonts w:ascii="Sylfaen" w:eastAsia="Calibri" w:hAnsi="Sylfaen"/>
          <w:b/>
          <w:sz w:val="24"/>
          <w:szCs w:val="24"/>
        </w:rPr>
        <w:t>ԹԵՄԱ`   Մաթեմատիկան մեր առօրյայում. Պյութագորասի թեորեմը</w:t>
      </w:r>
    </w:p>
    <w:p w:rsidR="001C02DE" w:rsidRPr="001C02DE" w:rsidRDefault="001C02DE" w:rsidP="001C02DE">
      <w:pPr>
        <w:spacing w:after="0" w:line="360" w:lineRule="auto"/>
        <w:rPr>
          <w:rFonts w:ascii="Sylfaen" w:eastAsia="Calibri" w:hAnsi="Sylfaen"/>
          <w:b/>
          <w:sz w:val="24"/>
          <w:szCs w:val="24"/>
        </w:rPr>
      </w:pPr>
      <w:r w:rsidRPr="001C02DE">
        <w:rPr>
          <w:rFonts w:ascii="Sylfaen" w:eastAsia="Calibri" w:hAnsi="Sylfaen"/>
          <w:b/>
          <w:sz w:val="24"/>
          <w:szCs w:val="24"/>
        </w:rPr>
        <w:t xml:space="preserve">Ուսուցիչ՝    Վարդանյան Գայանե Վիրաբի </w:t>
      </w:r>
    </w:p>
    <w:p w:rsidR="001C02DE" w:rsidRPr="001C02DE" w:rsidRDefault="001C02DE" w:rsidP="001C02DE">
      <w:pPr>
        <w:spacing w:after="0" w:line="360" w:lineRule="auto"/>
        <w:rPr>
          <w:rFonts w:ascii="Sylfaen" w:eastAsia="Calibri" w:hAnsi="Sylfaen"/>
          <w:b/>
          <w:sz w:val="24"/>
          <w:szCs w:val="24"/>
        </w:rPr>
      </w:pPr>
      <w:r w:rsidRPr="001C02DE">
        <w:rPr>
          <w:rFonts w:ascii="Sylfaen" w:eastAsia="Calibri" w:hAnsi="Sylfaen"/>
          <w:b/>
          <w:sz w:val="24"/>
          <w:szCs w:val="24"/>
        </w:rPr>
        <w:t>Կոտայքի մարզի    «ՆորՀաճնի №1 հիմնական դպրոց»  ՊՈԱԿ</w:t>
      </w:r>
    </w:p>
    <w:p w:rsidR="001C02DE" w:rsidRPr="001C02DE" w:rsidRDefault="001C02DE" w:rsidP="001C02DE">
      <w:pPr>
        <w:spacing w:after="0" w:line="360" w:lineRule="auto"/>
        <w:rPr>
          <w:rFonts w:ascii="Sylfaen" w:eastAsia="Calibri" w:hAnsi="Sylfaen"/>
          <w:b/>
          <w:sz w:val="24"/>
          <w:szCs w:val="24"/>
        </w:rPr>
      </w:pPr>
      <w:r w:rsidRPr="001C02DE">
        <w:rPr>
          <w:rFonts w:ascii="Sylfaen" w:eastAsia="Calibri" w:hAnsi="Sylfaen"/>
          <w:b/>
          <w:sz w:val="24"/>
          <w:szCs w:val="24"/>
        </w:rPr>
        <w:t xml:space="preserve">ՂԵԿԱՎԱՐ՝  Ք. Հովհաննիսյան      </w:t>
      </w:r>
    </w:p>
    <w:p w:rsidR="001C02DE" w:rsidRPr="001C02DE" w:rsidRDefault="001C02DE" w:rsidP="001C02DE">
      <w:pPr>
        <w:spacing w:after="0" w:line="360" w:lineRule="auto"/>
        <w:rPr>
          <w:rFonts w:ascii="Sylfaen" w:eastAsia="Calibri" w:hAnsi="Sylfaen"/>
          <w:b/>
          <w:sz w:val="24"/>
          <w:szCs w:val="24"/>
        </w:rPr>
      </w:pPr>
    </w:p>
    <w:p w:rsidR="001C02DE" w:rsidRPr="001C02DE" w:rsidRDefault="001C02DE" w:rsidP="001C02DE">
      <w:pPr>
        <w:spacing w:after="0" w:line="360" w:lineRule="auto"/>
        <w:rPr>
          <w:rFonts w:ascii="Sylfaen" w:eastAsia="Calibri" w:hAnsi="Sylfaen"/>
          <w:b/>
          <w:sz w:val="24"/>
          <w:szCs w:val="24"/>
        </w:rPr>
      </w:pPr>
    </w:p>
    <w:p w:rsidR="001C02DE" w:rsidRPr="001C02DE" w:rsidRDefault="001C02DE" w:rsidP="001C02DE">
      <w:pPr>
        <w:spacing w:after="0" w:line="360" w:lineRule="auto"/>
        <w:jc w:val="center"/>
        <w:rPr>
          <w:rFonts w:ascii="Sylfaen" w:eastAsia="Calibri" w:hAnsi="Sylfaen"/>
          <w:b/>
          <w:sz w:val="24"/>
          <w:szCs w:val="24"/>
        </w:rPr>
      </w:pPr>
    </w:p>
    <w:p w:rsidR="001C02DE" w:rsidRPr="001C02DE" w:rsidRDefault="001C02DE" w:rsidP="001C02DE">
      <w:pPr>
        <w:spacing w:after="0" w:line="360" w:lineRule="auto"/>
        <w:jc w:val="center"/>
        <w:rPr>
          <w:rFonts w:ascii="Sylfaen" w:eastAsia="Calibri" w:hAnsi="Sylfaen"/>
          <w:b/>
          <w:sz w:val="24"/>
          <w:szCs w:val="24"/>
        </w:rPr>
      </w:pPr>
    </w:p>
    <w:p w:rsidR="001C02DE" w:rsidRPr="001C02DE" w:rsidRDefault="001C02DE" w:rsidP="001C02DE">
      <w:pPr>
        <w:spacing w:after="0" w:line="360" w:lineRule="auto"/>
        <w:jc w:val="center"/>
        <w:rPr>
          <w:rFonts w:ascii="Sylfaen" w:eastAsia="Calibri" w:hAnsi="Sylfaen"/>
          <w:b/>
          <w:sz w:val="24"/>
          <w:szCs w:val="24"/>
        </w:rPr>
      </w:pPr>
      <w:r w:rsidRPr="001C02DE">
        <w:rPr>
          <w:rFonts w:ascii="Sylfaen" w:eastAsia="Calibri" w:hAnsi="Sylfaen"/>
          <w:b/>
          <w:sz w:val="24"/>
          <w:szCs w:val="24"/>
        </w:rPr>
        <w:t>ԵՐԵՎԱՆ-2023</w:t>
      </w:r>
    </w:p>
    <w:p w:rsidR="001C02DE" w:rsidRDefault="001C02DE" w:rsidP="001C02DE">
      <w:pPr>
        <w:spacing w:after="0" w:line="360" w:lineRule="auto"/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1C02DE" w:rsidRDefault="001C02DE" w:rsidP="001C02DE">
      <w:pPr>
        <w:spacing w:after="0" w:line="360" w:lineRule="auto"/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1C02DE" w:rsidRDefault="001C02DE" w:rsidP="001C02DE">
      <w:pPr>
        <w:spacing w:after="0" w:line="360" w:lineRule="auto"/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1C02DE" w:rsidRDefault="001C02DE" w:rsidP="001C02DE">
      <w:pPr>
        <w:spacing w:after="0" w:line="360" w:lineRule="auto"/>
        <w:jc w:val="center"/>
        <w:rPr>
          <w:rFonts w:ascii="Sylfaen" w:hAnsi="Sylfaen"/>
          <w:b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center"/>
        <w:rPr>
          <w:rFonts w:ascii="Sylfaen" w:hAnsi="Sylfaen"/>
          <w:b/>
          <w:sz w:val="24"/>
          <w:szCs w:val="24"/>
        </w:rPr>
      </w:pPr>
      <w:r w:rsidRPr="001C02DE">
        <w:rPr>
          <w:rFonts w:ascii="Sylfaen" w:hAnsi="Sylfaen"/>
          <w:b/>
          <w:sz w:val="24"/>
          <w:szCs w:val="24"/>
        </w:rPr>
        <w:t>ՆԵՐԱԾՈՒԹՅՈՒՆ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b/>
          <w:sz w:val="24"/>
          <w:szCs w:val="24"/>
        </w:rPr>
      </w:pPr>
    </w:p>
    <w:p w:rsidR="001C02DE" w:rsidRPr="001C02DE" w:rsidRDefault="001C02DE" w:rsidP="001C02DE">
      <w:pPr>
        <w:spacing w:after="0" w:line="360" w:lineRule="auto"/>
        <w:jc w:val="right"/>
        <w:rPr>
          <w:rFonts w:ascii="Sylfaen" w:hAnsi="Sylfaen"/>
          <w:b/>
          <w:sz w:val="24"/>
          <w:szCs w:val="24"/>
        </w:rPr>
      </w:pPr>
      <w:r w:rsidRPr="001C02DE">
        <w:rPr>
          <w:rFonts w:ascii="Sylfaen" w:hAnsi="Sylfaen"/>
          <w:b/>
          <w:sz w:val="24"/>
          <w:szCs w:val="24"/>
        </w:rPr>
        <w:t>Նա,ով  մաթեմատիկա  չգիտի,  չի  կարող  որևէ  այլ  բան  իմանալ:                                             Ռ.Բեկոն</w:t>
      </w:r>
    </w:p>
    <w:p w:rsidR="001C02DE" w:rsidRPr="001C02DE" w:rsidRDefault="001C02DE" w:rsidP="001C02DE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r w:rsidRPr="001C02DE">
        <w:rPr>
          <w:rFonts w:ascii="Sylfaen" w:hAnsi="Sylfaen" w:cs="Sylfaen"/>
          <w:sz w:val="24"/>
          <w:szCs w:val="24"/>
        </w:rPr>
        <w:t>Օրեցօր մեծանում է թե</w:t>
      </w:r>
      <w:r w:rsidRPr="001C02DE">
        <w:rPr>
          <w:rFonts w:ascii="Sylfaen" w:hAnsi="Sylfaen"/>
          <w:sz w:val="24"/>
          <w:szCs w:val="24"/>
        </w:rPr>
        <w:t xml:space="preserve">`  </w:t>
      </w:r>
      <w:r w:rsidRPr="001C02DE">
        <w:rPr>
          <w:rFonts w:ascii="Sylfaen" w:hAnsi="Sylfaen" w:cs="Sylfaen"/>
          <w:sz w:val="24"/>
          <w:szCs w:val="24"/>
        </w:rPr>
        <w:t>բնական</w:t>
      </w:r>
      <w:r w:rsidRPr="001C02DE">
        <w:rPr>
          <w:rFonts w:ascii="Sylfaen" w:hAnsi="Sylfaen"/>
          <w:sz w:val="24"/>
          <w:szCs w:val="24"/>
        </w:rPr>
        <w:t xml:space="preserve">, </w:t>
      </w:r>
      <w:r w:rsidRPr="001C02DE">
        <w:rPr>
          <w:rFonts w:ascii="Sylfaen" w:hAnsi="Sylfaen" w:cs="Sylfaen"/>
          <w:sz w:val="24"/>
          <w:szCs w:val="24"/>
        </w:rPr>
        <w:t>թե</w:t>
      </w:r>
      <w:r w:rsidRPr="001C02DE">
        <w:rPr>
          <w:rFonts w:ascii="Sylfaen" w:hAnsi="Sylfaen"/>
          <w:sz w:val="24"/>
          <w:szCs w:val="24"/>
        </w:rPr>
        <w:t xml:space="preserve">`  </w:t>
      </w:r>
      <w:r w:rsidRPr="001C02DE">
        <w:rPr>
          <w:rFonts w:ascii="Sylfaen" w:hAnsi="Sylfaen" w:cs="Sylfaen"/>
          <w:sz w:val="24"/>
          <w:szCs w:val="24"/>
        </w:rPr>
        <w:t>հասարակական գիտությունների կիրառական նշանակությունը</w:t>
      </w:r>
      <w:r w:rsidRPr="001C02DE">
        <w:rPr>
          <w:rFonts w:ascii="Sylfaen" w:hAnsi="Sylfaen"/>
          <w:sz w:val="24"/>
          <w:szCs w:val="24"/>
        </w:rPr>
        <w:t xml:space="preserve">: </w:t>
      </w:r>
    </w:p>
    <w:p w:rsidR="001C02DE" w:rsidRPr="001C02DE" w:rsidRDefault="001C02DE" w:rsidP="001C02DE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r w:rsidRPr="001C02DE">
        <w:rPr>
          <w:rFonts w:ascii="Sylfaen" w:hAnsi="Sylfaen" w:cs="Sylfaen"/>
          <w:sz w:val="24"/>
          <w:szCs w:val="24"/>
        </w:rPr>
        <w:t>Ուստի տարբեր գիտությունների մշակները հաճախեն</w:t>
      </w:r>
      <w:r w:rsidRPr="001C02DE">
        <w:rPr>
          <w:rFonts w:ascii="Sylfaen" w:hAnsi="Sylfaen"/>
          <w:sz w:val="24"/>
          <w:szCs w:val="24"/>
        </w:rPr>
        <w:t>&lt;&lt;</w:t>
      </w:r>
      <w:r w:rsidRPr="001C02DE">
        <w:rPr>
          <w:rFonts w:ascii="Sylfaen" w:hAnsi="Sylfaen" w:cs="Sylfaen"/>
          <w:sz w:val="24"/>
          <w:szCs w:val="24"/>
        </w:rPr>
        <w:t>թակում</w:t>
      </w:r>
      <w:r w:rsidRPr="001C02DE">
        <w:rPr>
          <w:rFonts w:ascii="Sylfaen" w:hAnsi="Sylfaen"/>
          <w:sz w:val="24"/>
          <w:szCs w:val="24"/>
        </w:rPr>
        <w:t>&gt;&gt;</w:t>
      </w:r>
      <w:r w:rsidRPr="001C02DE">
        <w:rPr>
          <w:rFonts w:ascii="Sylfaen" w:hAnsi="Sylfaen" w:cs="Sylfaen"/>
          <w:sz w:val="24"/>
          <w:szCs w:val="24"/>
        </w:rPr>
        <w:t>մաթեմատիկայի դռները</w:t>
      </w:r>
      <w:r w:rsidRPr="001C02DE">
        <w:rPr>
          <w:rFonts w:ascii="Sylfaen" w:hAnsi="Sylfaen"/>
          <w:sz w:val="24"/>
          <w:szCs w:val="24"/>
        </w:rPr>
        <w:t xml:space="preserve">. </w:t>
      </w:r>
      <w:r w:rsidRPr="001C02DE">
        <w:rPr>
          <w:rFonts w:ascii="Sylfaen" w:hAnsi="Sylfaen" w:cs="Sylfaen"/>
          <w:sz w:val="24"/>
          <w:szCs w:val="24"/>
        </w:rPr>
        <w:t>իսկապես</w:t>
      </w:r>
      <w:r w:rsidRPr="001C02DE">
        <w:rPr>
          <w:rFonts w:ascii="Sylfaen" w:hAnsi="Sylfaen"/>
          <w:sz w:val="24"/>
          <w:szCs w:val="24"/>
        </w:rPr>
        <w:t xml:space="preserve">,  </w:t>
      </w:r>
      <w:r w:rsidRPr="001C02DE">
        <w:rPr>
          <w:rFonts w:ascii="Sylfaen" w:hAnsi="Sylfaen" w:cs="Sylfaen"/>
          <w:sz w:val="24"/>
          <w:szCs w:val="24"/>
        </w:rPr>
        <w:t>թե</w:t>
      </w:r>
      <w:r w:rsidRPr="001C02DE">
        <w:rPr>
          <w:rFonts w:ascii="Sylfaen" w:hAnsi="Sylfaen"/>
          <w:sz w:val="24"/>
          <w:szCs w:val="24"/>
        </w:rPr>
        <w:t xml:space="preserve">`  </w:t>
      </w:r>
      <w:r w:rsidRPr="001C02DE">
        <w:rPr>
          <w:rFonts w:ascii="Sylfaen" w:hAnsi="Sylfaen" w:cs="Sylfaen"/>
          <w:sz w:val="24"/>
          <w:szCs w:val="24"/>
        </w:rPr>
        <w:t>բնական</w:t>
      </w:r>
      <w:r w:rsidRPr="001C02DE">
        <w:rPr>
          <w:rFonts w:ascii="Sylfaen" w:hAnsi="Sylfaen"/>
          <w:sz w:val="24"/>
          <w:szCs w:val="24"/>
        </w:rPr>
        <w:t xml:space="preserve">,  </w:t>
      </w:r>
      <w:r w:rsidRPr="001C02DE">
        <w:rPr>
          <w:rFonts w:ascii="Sylfaen" w:hAnsi="Sylfaen" w:cs="Sylfaen"/>
          <w:sz w:val="24"/>
          <w:szCs w:val="24"/>
        </w:rPr>
        <w:t>թե</w:t>
      </w:r>
      <w:r w:rsidRPr="001C02DE">
        <w:rPr>
          <w:rFonts w:ascii="Sylfaen" w:hAnsi="Sylfaen"/>
          <w:sz w:val="24"/>
          <w:szCs w:val="24"/>
        </w:rPr>
        <w:t xml:space="preserve">`  </w:t>
      </w:r>
      <w:r w:rsidRPr="001C02DE">
        <w:rPr>
          <w:rFonts w:ascii="Sylfaen" w:hAnsi="Sylfaen" w:cs="Sylfaen"/>
          <w:sz w:val="24"/>
          <w:szCs w:val="24"/>
        </w:rPr>
        <w:t>հասարակական շատ գիտություններ այս օր անհնար է պատկերացնել առանց մաթեմատիկայի</w:t>
      </w:r>
      <w:r w:rsidRPr="001C02DE">
        <w:rPr>
          <w:rFonts w:ascii="Sylfaen" w:hAnsi="Sylfaen"/>
          <w:sz w:val="24"/>
          <w:szCs w:val="24"/>
        </w:rPr>
        <w:t>:</w:t>
      </w:r>
      <w:r w:rsidRPr="001C02DE">
        <w:rPr>
          <w:rFonts w:ascii="Sylfaen" w:hAnsi="Sylfaen" w:cs="Sylfaen"/>
          <w:sz w:val="24"/>
          <w:szCs w:val="24"/>
        </w:rPr>
        <w:t>Սրանից ելնելով էլ կարելի է այսօրվա կրթահամալիրի հիմքում դնել մաթեմատիկական կրթությունը</w:t>
      </w:r>
      <w:r w:rsidRPr="001C02DE">
        <w:rPr>
          <w:rFonts w:ascii="Sylfaen" w:hAnsi="Sylfaen"/>
          <w:sz w:val="24"/>
          <w:szCs w:val="24"/>
        </w:rPr>
        <w:t xml:space="preserve">,  </w:t>
      </w:r>
      <w:r w:rsidRPr="001C02DE">
        <w:rPr>
          <w:rFonts w:ascii="Sylfaen" w:hAnsi="Sylfaen" w:cs="Sylfaen"/>
          <w:sz w:val="24"/>
          <w:szCs w:val="24"/>
        </w:rPr>
        <w:t>որովհետև սովորողը</w:t>
      </w:r>
      <w:r w:rsidRPr="001C02DE">
        <w:rPr>
          <w:rFonts w:ascii="Sylfaen" w:hAnsi="Sylfaen"/>
          <w:sz w:val="24"/>
          <w:szCs w:val="24"/>
        </w:rPr>
        <w:t xml:space="preserve">,  </w:t>
      </w:r>
      <w:r w:rsidRPr="001C02DE">
        <w:rPr>
          <w:rFonts w:ascii="Sylfaen" w:hAnsi="Sylfaen" w:cs="Sylfaen"/>
          <w:sz w:val="24"/>
          <w:szCs w:val="24"/>
        </w:rPr>
        <w:t>որ ոլորտն էլ ընտրի</w:t>
      </w:r>
      <w:r w:rsidRPr="001C02DE">
        <w:rPr>
          <w:rFonts w:ascii="Sylfaen" w:hAnsi="Sylfaen"/>
          <w:sz w:val="24"/>
          <w:szCs w:val="24"/>
        </w:rPr>
        <w:t xml:space="preserve">,  </w:t>
      </w:r>
      <w:r w:rsidRPr="001C02DE">
        <w:rPr>
          <w:rFonts w:ascii="Sylfaen" w:hAnsi="Sylfaen" w:cs="Sylfaen"/>
          <w:sz w:val="24"/>
          <w:szCs w:val="24"/>
        </w:rPr>
        <w:t>պետք է առնչվի մաթեմատիկայի հետ</w:t>
      </w:r>
      <w:r w:rsidRPr="001C02DE">
        <w:rPr>
          <w:rFonts w:ascii="Sylfaen" w:hAnsi="Sylfaen"/>
          <w:sz w:val="24"/>
          <w:szCs w:val="24"/>
        </w:rPr>
        <w:t>:</w:t>
      </w:r>
    </w:p>
    <w:p w:rsidR="001C02DE" w:rsidRPr="001C02DE" w:rsidRDefault="001C02DE" w:rsidP="001C02DE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r w:rsidRPr="001C02DE">
        <w:rPr>
          <w:rFonts w:ascii="Sylfaen" w:hAnsi="Sylfaen" w:cs="Sylfaen"/>
          <w:sz w:val="24"/>
          <w:szCs w:val="24"/>
        </w:rPr>
        <w:t>Մաթեմատիկան ամենևին էլ մի չոր</w:t>
      </w:r>
      <w:r w:rsidRPr="001C02DE">
        <w:rPr>
          <w:rFonts w:ascii="Sylfaen" w:hAnsi="Sylfaen"/>
          <w:sz w:val="24"/>
          <w:szCs w:val="24"/>
        </w:rPr>
        <w:t xml:space="preserve">,  </w:t>
      </w:r>
      <w:r w:rsidRPr="001C02DE">
        <w:rPr>
          <w:rFonts w:ascii="Sylfaen" w:hAnsi="Sylfaen" w:cs="Sylfaen"/>
          <w:sz w:val="24"/>
          <w:szCs w:val="24"/>
        </w:rPr>
        <w:t>վերացական</w:t>
      </w:r>
      <w:r w:rsidRPr="001C02DE">
        <w:rPr>
          <w:rFonts w:ascii="Sylfaen" w:hAnsi="Sylfaen"/>
          <w:sz w:val="24"/>
          <w:szCs w:val="24"/>
        </w:rPr>
        <w:t xml:space="preserve">,  </w:t>
      </w:r>
      <w:r w:rsidRPr="001C02DE">
        <w:rPr>
          <w:rFonts w:ascii="Sylfaen" w:hAnsi="Sylfaen" w:cs="Sylfaen"/>
          <w:sz w:val="24"/>
          <w:szCs w:val="24"/>
        </w:rPr>
        <w:t>կյանքից կտրված գիտություն չէ</w:t>
      </w:r>
      <w:r w:rsidRPr="001C02DE">
        <w:rPr>
          <w:rFonts w:ascii="Sylfaen" w:hAnsi="Sylfaen"/>
          <w:sz w:val="24"/>
          <w:szCs w:val="24"/>
        </w:rPr>
        <w:t xml:space="preserve">,  </w:t>
      </w:r>
      <w:r w:rsidRPr="001C02DE">
        <w:rPr>
          <w:rFonts w:ascii="Sylfaen" w:hAnsi="Sylfaen" w:cs="Sylfaen"/>
          <w:sz w:val="24"/>
          <w:szCs w:val="24"/>
        </w:rPr>
        <w:t>այլ ընդհակառակը</w:t>
      </w:r>
      <w:r w:rsidRPr="001C02DE">
        <w:rPr>
          <w:rFonts w:ascii="Sylfaen" w:hAnsi="Sylfaen"/>
          <w:sz w:val="24"/>
          <w:szCs w:val="24"/>
        </w:rPr>
        <w:t xml:space="preserve">`  </w:t>
      </w:r>
      <w:r w:rsidRPr="001C02DE">
        <w:rPr>
          <w:rFonts w:ascii="Sylfaen" w:hAnsi="Sylfaen" w:cs="Sylfaen"/>
          <w:sz w:val="24"/>
          <w:szCs w:val="24"/>
        </w:rPr>
        <w:t>կենսունակ</w:t>
      </w:r>
      <w:r w:rsidRPr="001C02DE">
        <w:rPr>
          <w:rFonts w:ascii="Sylfaen" w:hAnsi="Sylfaen"/>
          <w:sz w:val="24"/>
          <w:szCs w:val="24"/>
        </w:rPr>
        <w:t>,</w:t>
      </w:r>
      <w:r w:rsidRPr="001C02DE">
        <w:rPr>
          <w:rFonts w:ascii="Sylfaen" w:hAnsi="Sylfaen" w:cs="Sylfaen"/>
          <w:sz w:val="24"/>
          <w:szCs w:val="24"/>
        </w:rPr>
        <w:t>լայն կիրառելի ևանչափ հետաքրքիր մի գիտություն</w:t>
      </w:r>
      <w:r w:rsidRPr="001C02DE">
        <w:rPr>
          <w:rFonts w:ascii="Sylfaen" w:hAnsi="Sylfaen"/>
          <w:sz w:val="24"/>
          <w:szCs w:val="24"/>
        </w:rPr>
        <w:t>…</w:t>
      </w:r>
    </w:p>
    <w:p w:rsidR="001C02DE" w:rsidRPr="001C02DE" w:rsidRDefault="001C02DE" w:rsidP="001C02DE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r w:rsidRPr="001C02DE">
        <w:rPr>
          <w:rFonts w:ascii="Sylfaen" w:hAnsi="Sylfaen" w:cs="Sylfaen"/>
          <w:sz w:val="24"/>
          <w:szCs w:val="24"/>
        </w:rPr>
        <w:t>Մաթեմատիկական կրթությունը նպաստում և հնարավորություն է տալիս ծավալել ու լիարժեք մասնագիտական գործունեություն</w:t>
      </w:r>
      <w:r w:rsidRPr="001C02DE">
        <w:rPr>
          <w:rFonts w:ascii="Sylfaen" w:hAnsi="Sylfaen"/>
          <w:sz w:val="24"/>
          <w:szCs w:val="24"/>
        </w:rPr>
        <w:t xml:space="preserve">,  </w:t>
      </w:r>
      <w:r w:rsidRPr="001C02DE">
        <w:rPr>
          <w:rFonts w:ascii="Sylfaen" w:hAnsi="Sylfaen" w:cs="Sylfaen"/>
          <w:sz w:val="24"/>
          <w:szCs w:val="24"/>
        </w:rPr>
        <w:t>ժամանակակից շատ մասնագիտությունների մեջ</w:t>
      </w:r>
      <w:r w:rsidRPr="001C02DE">
        <w:rPr>
          <w:rFonts w:ascii="Sylfaen" w:hAnsi="Sylfaen"/>
          <w:sz w:val="24"/>
          <w:szCs w:val="24"/>
        </w:rPr>
        <w:t xml:space="preserve">,  </w:t>
      </w:r>
      <w:r w:rsidRPr="001C02DE">
        <w:rPr>
          <w:rFonts w:ascii="Sylfaen" w:hAnsi="Sylfaen" w:cs="Sylfaen"/>
          <w:sz w:val="24"/>
          <w:szCs w:val="24"/>
        </w:rPr>
        <w:t>սիրել ու այդ մաս</w:t>
      </w:r>
      <w:r w:rsidRPr="001C02DE">
        <w:rPr>
          <w:rFonts w:ascii="Sylfaen" w:hAnsi="Sylfaen"/>
          <w:sz w:val="24"/>
          <w:szCs w:val="24"/>
        </w:rPr>
        <w:t xml:space="preserve">-  </w:t>
      </w:r>
      <w:r w:rsidRPr="001C02DE">
        <w:rPr>
          <w:rFonts w:ascii="Sylfaen" w:hAnsi="Sylfaen" w:cs="Sylfaen"/>
          <w:sz w:val="24"/>
          <w:szCs w:val="24"/>
        </w:rPr>
        <w:t>նագիտությունները</w:t>
      </w:r>
      <w:r w:rsidRPr="001C02DE">
        <w:rPr>
          <w:rFonts w:ascii="Sylfaen" w:hAnsi="Sylfaen"/>
          <w:sz w:val="24"/>
          <w:szCs w:val="24"/>
        </w:rPr>
        <w:t xml:space="preserve">:  </w:t>
      </w:r>
      <w:r w:rsidRPr="001C02DE">
        <w:rPr>
          <w:rFonts w:ascii="Sylfaen" w:hAnsi="Sylfaen" w:cs="Sylfaen"/>
          <w:sz w:val="24"/>
          <w:szCs w:val="24"/>
        </w:rPr>
        <w:t>Սակայն նման սերը կարող է դրսևորվել միայն ապագայում</w:t>
      </w:r>
      <w:r w:rsidRPr="001C02DE">
        <w:rPr>
          <w:rFonts w:ascii="Sylfaen" w:hAnsi="Sylfaen"/>
          <w:sz w:val="24"/>
          <w:szCs w:val="24"/>
        </w:rPr>
        <w:t xml:space="preserve">:  </w:t>
      </w:r>
      <w:r w:rsidRPr="001C02DE">
        <w:rPr>
          <w:rFonts w:ascii="Sylfaen" w:hAnsi="Sylfaen" w:cs="Sylfaen"/>
          <w:sz w:val="24"/>
          <w:szCs w:val="24"/>
        </w:rPr>
        <w:t>Այժմ մեր նպատակն է</w:t>
      </w:r>
      <w:r w:rsidRPr="001C02DE">
        <w:rPr>
          <w:rFonts w:ascii="Sylfaen" w:hAnsi="Sylfaen"/>
          <w:sz w:val="24"/>
          <w:szCs w:val="24"/>
        </w:rPr>
        <w:t xml:space="preserve">,  </w:t>
      </w:r>
      <w:r w:rsidRPr="001C02DE">
        <w:rPr>
          <w:rFonts w:ascii="Sylfaen" w:hAnsi="Sylfaen" w:cs="Sylfaen"/>
          <w:sz w:val="24"/>
          <w:szCs w:val="24"/>
        </w:rPr>
        <w:t>որ սիրո արժեքի ձևավրման հիմնական առարկան լինի մաթեմատիկան</w:t>
      </w:r>
      <w:r w:rsidRPr="001C02DE">
        <w:rPr>
          <w:rFonts w:ascii="Sylfaen" w:hAnsi="Sylfaen"/>
          <w:sz w:val="24"/>
          <w:szCs w:val="24"/>
        </w:rPr>
        <w:t>:</w:t>
      </w:r>
      <w:r w:rsidRPr="001C02DE">
        <w:rPr>
          <w:rFonts w:ascii="Sylfaen" w:hAnsi="Sylfaen" w:cs="Sylfaen"/>
          <w:sz w:val="24"/>
          <w:szCs w:val="24"/>
        </w:rPr>
        <w:t>Մաթեմատիկական կրթությունը բնավ էլ դյուրին գործ չէ և մանկավարժներից պահանջում է քրտնաջան աշխատանք</w:t>
      </w:r>
      <w:r w:rsidRPr="001C02DE">
        <w:rPr>
          <w:rFonts w:ascii="Sylfaen" w:hAnsi="Sylfaen"/>
          <w:sz w:val="24"/>
          <w:szCs w:val="24"/>
        </w:rPr>
        <w:t>:</w:t>
      </w:r>
    </w:p>
    <w:p w:rsidR="001C02DE" w:rsidRPr="001C02DE" w:rsidRDefault="001C02DE" w:rsidP="001C02DE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r w:rsidRPr="001C02DE">
        <w:rPr>
          <w:rFonts w:ascii="Sylfaen" w:hAnsi="Sylfaen" w:cs="Sylfaen"/>
          <w:sz w:val="24"/>
          <w:szCs w:val="24"/>
        </w:rPr>
        <w:t>Կրթության հիմքում պետք է դնել սերը</w:t>
      </w:r>
      <w:r w:rsidRPr="001C02DE">
        <w:rPr>
          <w:rFonts w:ascii="Sylfaen" w:hAnsi="Sylfaen"/>
          <w:sz w:val="24"/>
          <w:szCs w:val="24"/>
        </w:rPr>
        <w:t xml:space="preserve">:  </w:t>
      </w:r>
      <w:r w:rsidRPr="001C02DE">
        <w:rPr>
          <w:rFonts w:ascii="Sylfaen" w:hAnsi="Sylfaen" w:cs="Sylfaen"/>
          <w:sz w:val="24"/>
          <w:szCs w:val="24"/>
        </w:rPr>
        <w:t>Բոլորս էլ գիտենք</w:t>
      </w:r>
      <w:r w:rsidRPr="001C02DE">
        <w:rPr>
          <w:rFonts w:ascii="Sylfaen" w:hAnsi="Sylfaen"/>
          <w:sz w:val="24"/>
          <w:szCs w:val="24"/>
        </w:rPr>
        <w:t xml:space="preserve">,  </w:t>
      </w:r>
      <w:r w:rsidRPr="001C02DE">
        <w:rPr>
          <w:rFonts w:ascii="Sylfaen" w:hAnsi="Sylfaen" w:cs="Sylfaen"/>
          <w:sz w:val="24"/>
          <w:szCs w:val="24"/>
        </w:rPr>
        <w:t>որ սիրո զգացմունքին նախորդում են հրապուրանքը</w:t>
      </w:r>
      <w:r w:rsidRPr="001C02DE">
        <w:rPr>
          <w:rFonts w:ascii="Sylfaen" w:hAnsi="Sylfaen"/>
          <w:sz w:val="24"/>
          <w:szCs w:val="24"/>
        </w:rPr>
        <w:t xml:space="preserve">,  </w:t>
      </w:r>
      <w:r w:rsidRPr="001C02DE">
        <w:rPr>
          <w:rFonts w:ascii="Sylfaen" w:hAnsi="Sylfaen" w:cs="Sylfaen"/>
          <w:sz w:val="24"/>
          <w:szCs w:val="24"/>
        </w:rPr>
        <w:t>համակրանքը</w:t>
      </w:r>
      <w:r w:rsidRPr="001C02DE">
        <w:rPr>
          <w:rFonts w:ascii="Sylfaen" w:hAnsi="Sylfaen"/>
          <w:sz w:val="24"/>
          <w:szCs w:val="24"/>
        </w:rPr>
        <w:t xml:space="preserve">,  </w:t>
      </w:r>
      <w:r w:rsidRPr="001C02DE">
        <w:rPr>
          <w:rFonts w:ascii="Sylfaen" w:hAnsi="Sylfaen" w:cs="Sylfaen"/>
          <w:sz w:val="24"/>
          <w:szCs w:val="24"/>
        </w:rPr>
        <w:t>դուր գալը</w:t>
      </w:r>
      <w:r w:rsidRPr="001C02DE">
        <w:rPr>
          <w:rFonts w:ascii="Sylfaen" w:hAnsi="Sylfaen"/>
          <w:sz w:val="24"/>
          <w:szCs w:val="24"/>
        </w:rPr>
        <w:t xml:space="preserve">:  </w:t>
      </w:r>
      <w:r w:rsidRPr="001C02DE">
        <w:rPr>
          <w:rFonts w:ascii="Sylfaen" w:hAnsi="Sylfaen" w:cs="Sylfaen"/>
          <w:sz w:val="24"/>
          <w:szCs w:val="24"/>
        </w:rPr>
        <w:t>Մինչև առարկայի գաղտնիքները սովորեցնելը նախ պետք է դասարանում ստեղծել փոխադարձ սիրո և համակրանքի մթնոլորտ</w:t>
      </w:r>
      <w:r w:rsidRPr="001C02DE">
        <w:rPr>
          <w:rFonts w:ascii="Sylfaen" w:hAnsi="Sylfaen"/>
          <w:sz w:val="24"/>
          <w:szCs w:val="24"/>
        </w:rPr>
        <w:t xml:space="preserve">:  </w:t>
      </w:r>
      <w:r w:rsidRPr="001C02DE">
        <w:rPr>
          <w:rFonts w:ascii="Sylfaen" w:hAnsi="Sylfaen" w:cs="Sylfaen"/>
          <w:sz w:val="24"/>
          <w:szCs w:val="24"/>
        </w:rPr>
        <w:t>Շատ կարևոր է</w:t>
      </w:r>
      <w:r w:rsidRPr="001C02DE">
        <w:rPr>
          <w:rFonts w:ascii="Sylfaen" w:hAnsi="Sylfaen"/>
          <w:sz w:val="24"/>
          <w:szCs w:val="24"/>
        </w:rPr>
        <w:t xml:space="preserve">  ,</w:t>
      </w:r>
      <w:r w:rsidRPr="001C02DE">
        <w:rPr>
          <w:rFonts w:ascii="Sylfaen" w:hAnsi="Sylfaen" w:cs="Sylfaen"/>
          <w:sz w:val="24"/>
          <w:szCs w:val="24"/>
        </w:rPr>
        <w:t xml:space="preserve">որ աշակերտը ուսումնական գործունեության մեջ համակրի ուսուցչին </w:t>
      </w:r>
      <w:r w:rsidRPr="001C02DE">
        <w:rPr>
          <w:rFonts w:ascii="Sylfaen" w:hAnsi="Sylfaen"/>
          <w:sz w:val="24"/>
          <w:szCs w:val="24"/>
        </w:rPr>
        <w:t>,</w:t>
      </w:r>
      <w:r w:rsidRPr="001C02DE">
        <w:rPr>
          <w:rFonts w:ascii="Sylfaen" w:hAnsi="Sylfaen" w:cs="Sylfaen"/>
          <w:sz w:val="24"/>
          <w:szCs w:val="24"/>
        </w:rPr>
        <w:t>հետևաբար կհամակրի նաև նրա դասը</w:t>
      </w:r>
      <w:r w:rsidRPr="001C02DE">
        <w:rPr>
          <w:rFonts w:ascii="Sylfaen" w:hAnsi="Sylfaen"/>
          <w:sz w:val="24"/>
          <w:szCs w:val="24"/>
        </w:rPr>
        <w:t xml:space="preserve">:  </w:t>
      </w:r>
      <w:r w:rsidRPr="001C02DE">
        <w:rPr>
          <w:rFonts w:ascii="Sylfaen" w:hAnsi="Sylfaen" w:cs="Sylfaen"/>
          <w:sz w:val="24"/>
          <w:szCs w:val="24"/>
        </w:rPr>
        <w:t>Մաթեմատիկայի</w:t>
      </w:r>
      <w:r w:rsidRPr="001C02DE">
        <w:rPr>
          <w:rFonts w:ascii="Sylfaen" w:hAnsi="Sylfaen"/>
          <w:sz w:val="24"/>
          <w:szCs w:val="24"/>
        </w:rPr>
        <w:t xml:space="preserve">  /</w:t>
      </w:r>
      <w:r w:rsidRPr="001C02DE">
        <w:rPr>
          <w:rFonts w:ascii="Sylfaen" w:hAnsi="Sylfaen" w:cs="Sylfaen"/>
          <w:sz w:val="24"/>
          <w:szCs w:val="24"/>
        </w:rPr>
        <w:t>ևոչմիայն</w:t>
      </w:r>
      <w:r w:rsidRPr="001C02DE">
        <w:rPr>
          <w:rFonts w:ascii="Sylfaen" w:hAnsi="Sylfaen"/>
          <w:sz w:val="24"/>
          <w:szCs w:val="24"/>
        </w:rPr>
        <w:t xml:space="preserve">/  </w:t>
      </w:r>
      <w:r w:rsidRPr="001C02DE">
        <w:rPr>
          <w:rFonts w:ascii="Sylfaen" w:hAnsi="Sylfaen" w:cs="Sylfaen"/>
          <w:sz w:val="24"/>
          <w:szCs w:val="24"/>
        </w:rPr>
        <w:t>ուսուցման պարագայում հարկէ</w:t>
      </w:r>
      <w:r w:rsidRPr="001C02DE">
        <w:rPr>
          <w:rFonts w:ascii="Sylfaen" w:hAnsi="Sylfaen"/>
          <w:sz w:val="24"/>
          <w:szCs w:val="24"/>
        </w:rPr>
        <w:t xml:space="preserve"> , </w:t>
      </w:r>
      <w:r w:rsidRPr="001C02DE">
        <w:rPr>
          <w:rFonts w:ascii="Sylfaen" w:hAnsi="Sylfaen" w:cs="Sylfaen"/>
          <w:sz w:val="24"/>
          <w:szCs w:val="24"/>
        </w:rPr>
        <w:t>որ յուրաքանչյուր աշակերտ զգա նաև ուսուցչի համակրանքը իր նկատմամբ</w:t>
      </w:r>
      <w:r w:rsidRPr="001C02DE">
        <w:rPr>
          <w:rFonts w:ascii="Sylfaen" w:hAnsi="Sylfaen"/>
          <w:sz w:val="24"/>
          <w:szCs w:val="24"/>
        </w:rPr>
        <w:t xml:space="preserve">:  </w:t>
      </w:r>
      <w:r w:rsidRPr="001C02DE">
        <w:rPr>
          <w:rFonts w:ascii="Sylfaen" w:hAnsi="Sylfaen" w:cs="Sylfaen"/>
          <w:sz w:val="24"/>
          <w:szCs w:val="24"/>
        </w:rPr>
        <w:t>Առանց այդ փոխադարձ համակրանք իդժվար է ակընկալել ուսուցիչ</w:t>
      </w:r>
      <w:r w:rsidRPr="001C02DE">
        <w:rPr>
          <w:rFonts w:ascii="Sylfaen" w:hAnsi="Sylfaen"/>
          <w:sz w:val="24"/>
          <w:szCs w:val="24"/>
        </w:rPr>
        <w:t>-</w:t>
      </w:r>
      <w:r w:rsidRPr="001C02DE">
        <w:rPr>
          <w:rFonts w:ascii="Sylfaen" w:hAnsi="Sylfaen" w:cs="Sylfaen"/>
          <w:sz w:val="24"/>
          <w:szCs w:val="24"/>
        </w:rPr>
        <w:t>աշակերտ</w:t>
      </w:r>
      <w:r w:rsidRPr="001C02DE">
        <w:rPr>
          <w:rFonts w:ascii="Sylfaen" w:hAnsi="Sylfaen"/>
          <w:sz w:val="24"/>
          <w:szCs w:val="24"/>
        </w:rPr>
        <w:t xml:space="preserve">,  </w:t>
      </w:r>
      <w:r w:rsidRPr="001C02DE">
        <w:rPr>
          <w:rFonts w:ascii="Sylfaen" w:hAnsi="Sylfaen" w:cs="Sylfaen"/>
          <w:sz w:val="24"/>
          <w:szCs w:val="24"/>
        </w:rPr>
        <w:t>աշակերտ</w:t>
      </w:r>
      <w:r w:rsidRPr="001C02DE">
        <w:rPr>
          <w:rFonts w:ascii="Sylfaen" w:hAnsi="Sylfaen"/>
          <w:sz w:val="24"/>
          <w:szCs w:val="24"/>
        </w:rPr>
        <w:t xml:space="preserve">-  </w:t>
      </w:r>
      <w:r w:rsidRPr="001C02DE">
        <w:rPr>
          <w:rFonts w:ascii="Sylfaen" w:hAnsi="Sylfaen" w:cs="Sylfaen"/>
          <w:sz w:val="24"/>
          <w:szCs w:val="24"/>
        </w:rPr>
        <w:lastRenderedPageBreak/>
        <w:t>ուսուցիչ հարաբերությունների նորմալ համագործակցությունը</w:t>
      </w:r>
      <w:r w:rsidRPr="001C02DE">
        <w:rPr>
          <w:rFonts w:ascii="Sylfaen" w:hAnsi="Sylfaen"/>
          <w:sz w:val="24"/>
          <w:szCs w:val="24"/>
        </w:rPr>
        <w:t>:</w:t>
      </w:r>
      <w:r w:rsidRPr="001C02DE">
        <w:rPr>
          <w:rFonts w:ascii="Sylfaen" w:hAnsi="Sylfaen" w:cs="Sylfaen"/>
          <w:sz w:val="24"/>
          <w:szCs w:val="24"/>
        </w:rPr>
        <w:t>Որքան մեծ լինի այդ համակրանքը</w:t>
      </w:r>
      <w:r w:rsidRPr="001C02DE">
        <w:rPr>
          <w:rFonts w:ascii="Sylfaen" w:hAnsi="Sylfaen"/>
          <w:sz w:val="24"/>
          <w:szCs w:val="24"/>
        </w:rPr>
        <w:t xml:space="preserve">,  </w:t>
      </w:r>
      <w:r w:rsidRPr="001C02DE">
        <w:rPr>
          <w:rFonts w:ascii="Sylfaen" w:hAnsi="Sylfaen" w:cs="Sylfaen"/>
          <w:sz w:val="24"/>
          <w:szCs w:val="24"/>
        </w:rPr>
        <w:t>այնքան արդյունքը բարձր կլինի</w:t>
      </w:r>
      <w:r w:rsidRPr="001C02DE">
        <w:rPr>
          <w:rFonts w:ascii="Sylfaen" w:hAnsi="Sylfaen"/>
          <w:sz w:val="24"/>
          <w:szCs w:val="24"/>
        </w:rPr>
        <w:t xml:space="preserve">`  </w:t>
      </w:r>
      <w:r w:rsidRPr="001C02DE">
        <w:rPr>
          <w:rFonts w:ascii="Sylfaen" w:hAnsi="Sylfaen" w:cs="Sylfaen"/>
          <w:sz w:val="24"/>
          <w:szCs w:val="24"/>
        </w:rPr>
        <w:t>մաթեմատիկական ճշգրտությամբ</w:t>
      </w:r>
      <w:r w:rsidRPr="001C02DE">
        <w:rPr>
          <w:rFonts w:ascii="Sylfaen" w:hAnsi="Sylfaen"/>
          <w:sz w:val="24"/>
          <w:szCs w:val="24"/>
        </w:rPr>
        <w:t>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</w:rPr>
      </w:pPr>
      <w:r w:rsidRPr="001C02DE">
        <w:rPr>
          <w:rFonts w:ascii="Sylfaen" w:hAnsi="Sylfaen"/>
          <w:sz w:val="24"/>
          <w:szCs w:val="24"/>
        </w:rPr>
        <w:t xml:space="preserve">  Հայտնի  է,որ  մաթեմատիկայի դպրոցական  դասընթացը  նախատեսված  է  կրտսեր,  միջին  և  ավագ  դպրոցների սովորողների  համար: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</w:rPr>
      </w:pPr>
      <w:r w:rsidRPr="001C02DE">
        <w:rPr>
          <w:rFonts w:ascii="Sylfaen" w:hAnsi="Sylfaen"/>
          <w:sz w:val="24"/>
          <w:szCs w:val="24"/>
        </w:rPr>
        <w:t xml:space="preserve">  </w:t>
      </w:r>
      <w:r w:rsidRPr="001C02DE">
        <w:rPr>
          <w:rFonts w:ascii="Sylfaen" w:hAnsi="Sylfaen"/>
          <w:sz w:val="24"/>
          <w:szCs w:val="24"/>
        </w:rPr>
        <w:tab/>
        <w:t>Մարդու  պրակտիկ  գործնեության համար խիստ  կարևորվում  է   հատկապես  միջին  դպրոցի  մաթեմատիկայի    դասընթացը:  Այդ  դասընթացը  ուսումնասիրելիս  սովորողների   մի զգալի մասը ձեռք  է  բերում  համապատասխան  գիտելիքներ  և  կիրառում դրանք   ինչպես ավագ  դպրոցում  կրթությունը  շարունակելիս,  այնպես  էլ  հետագա  ամբողջ  կյանքի  ընթացքում,  նույնիսկ  այն  դեպքերում, երբ  նրանք   ընտրում  են  մաթեմատիկայի հետ  առանձնապես  ընդհանրություններ  չունեցող  մասնագիտություններ:  Սովորողների  որոշ  մասը,դրան  հակառակ,ուսումնառության  տարիներին  ձեռք  չի  բերում անհրաժեշտ մաթեմատիկական  գիտելիքներ,  կարողություններ  և  հմտություններ  ու,  բնականաբար,  հետագայում  զգում  է  դրանց  պակասը  թե` իր  աշ-խատանքային    գործնեությունում, թե`  իր  ընտանիքում  և  թե`  պարզապես  մարդկային  հարաբերություններում: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</w:rPr>
      </w:pPr>
      <w:r w:rsidRPr="001C02DE">
        <w:rPr>
          <w:rFonts w:ascii="Sylfaen" w:hAnsi="Sylfaen"/>
          <w:sz w:val="24"/>
          <w:szCs w:val="24"/>
        </w:rPr>
        <w:t xml:space="preserve">   </w:t>
      </w:r>
      <w:r w:rsidRPr="001C02DE">
        <w:rPr>
          <w:rFonts w:ascii="Sylfaen" w:hAnsi="Sylfaen"/>
          <w:sz w:val="24"/>
          <w:szCs w:val="24"/>
        </w:rPr>
        <w:tab/>
        <w:t>Հիմնվելով  մանկավարժական  աշխատանքի իմ  փորձի  վրա` սովորողներին  պայմանականորեն  բաժանենք  հետևյալ  խմբերի.</w:t>
      </w:r>
    </w:p>
    <w:p w:rsidR="001C02DE" w:rsidRPr="001C02DE" w:rsidRDefault="001C02DE" w:rsidP="001C02DE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Sylfaen" w:hAnsi="Sylfaen"/>
          <w:sz w:val="24"/>
          <w:szCs w:val="24"/>
        </w:rPr>
      </w:pPr>
      <w:r w:rsidRPr="001C02DE">
        <w:rPr>
          <w:rFonts w:ascii="Sylfaen" w:hAnsi="Sylfaen" w:cs="Sylfaen"/>
          <w:sz w:val="24"/>
          <w:szCs w:val="24"/>
        </w:rPr>
        <w:t>Բնածին</w:t>
      </w:r>
      <w:r w:rsidRPr="001C02DE">
        <w:rPr>
          <w:rFonts w:ascii="Sylfaen" w:hAnsi="Sylfaen"/>
          <w:sz w:val="24"/>
          <w:szCs w:val="24"/>
        </w:rPr>
        <w:t xml:space="preserve">  մաթեմատիկական  կարողություններով  օժտված,այլ  կերպ  ասած`&lt;&lt;ընդունակ&gt;&gt;  սովորողներ:  Նրանք  ընկալում  են  ուսումնական  նյութն  արագ , առանց  ուսուցիչներին  դժվարություններ  հարուցելու:  Սովորաբար  դասը  և  ուսուցանվող  նյութը  նրանց  հետաքրքրում  է,  և  հրանք  ձգտում  են  իմանալ  ավելին:</w:t>
      </w:r>
    </w:p>
    <w:p w:rsidR="001C02DE" w:rsidRPr="001C02DE" w:rsidRDefault="001C02DE" w:rsidP="001C02DE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Sylfaen" w:hAnsi="Sylfaen"/>
          <w:sz w:val="24"/>
          <w:szCs w:val="24"/>
        </w:rPr>
      </w:pPr>
      <w:r w:rsidRPr="001C02DE">
        <w:rPr>
          <w:rFonts w:ascii="Sylfaen" w:hAnsi="Sylfaen" w:cs="Sylfaen"/>
          <w:sz w:val="24"/>
          <w:szCs w:val="24"/>
        </w:rPr>
        <w:t>Ջանասեր</w:t>
      </w:r>
      <w:r w:rsidRPr="001C02DE">
        <w:rPr>
          <w:rFonts w:ascii="Sylfaen" w:hAnsi="Sylfaen"/>
          <w:sz w:val="24"/>
          <w:szCs w:val="24"/>
        </w:rPr>
        <w:t>,    աշխատող  և դրա  շնորհիվ  ուսումնական   նյութը  հաղթահարող  աշակերտներ,  ովքեր  թերևս  ոչ  լիարժեք,  բայց  և  այնպես  յուրացնում  են առաջադրվող  նյութը:  Այդպիսի  սովորողները  ճշտակատար  են,  կարգապահ, դասապրոցեսում  սովորաբար  ուսուցչի  օգնականներն  են:</w:t>
      </w:r>
    </w:p>
    <w:p w:rsidR="001C02DE" w:rsidRPr="001C02DE" w:rsidRDefault="001C02DE" w:rsidP="001C02DE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Sylfaen" w:hAnsi="Sylfaen"/>
          <w:sz w:val="24"/>
          <w:szCs w:val="24"/>
        </w:rPr>
      </w:pPr>
      <w:r w:rsidRPr="001C02DE">
        <w:rPr>
          <w:rFonts w:ascii="Sylfaen" w:hAnsi="Sylfaen" w:cs="Sylfaen"/>
          <w:sz w:val="24"/>
          <w:szCs w:val="24"/>
        </w:rPr>
        <w:t>Ավելի</w:t>
      </w:r>
      <w:r w:rsidRPr="001C02DE">
        <w:rPr>
          <w:rFonts w:ascii="Sylfaen" w:hAnsi="Sylfaen"/>
          <w:sz w:val="24"/>
          <w:szCs w:val="24"/>
        </w:rPr>
        <w:t xml:space="preserve">  պակաս  մաթեմատիկական  կարողություններով  օժտված,  բայց  պարտաճանաչ  աշակերտներ, ովքեր  թեև  դժվարությամբ,  բայց  </w:t>
      </w:r>
      <w:r w:rsidRPr="001C02DE">
        <w:rPr>
          <w:rFonts w:ascii="Sylfaen" w:hAnsi="Sylfaen"/>
          <w:sz w:val="24"/>
          <w:szCs w:val="24"/>
        </w:rPr>
        <w:lastRenderedPageBreak/>
        <w:t>բավարար,  երբեմն  էլ  ոչ  բավարար  չափով  յուրացնում  են  ուսումնական  նյութը:  Այդպիսի  սովորողները,  եթե  չեն  օգնում  ուսուցչին  դասապրոցեսը  կազմակերպելու  գործում,  ապա  առանձնապես  չեն  խանգարում:</w:t>
      </w:r>
    </w:p>
    <w:p w:rsidR="001C02DE" w:rsidRPr="001C02DE" w:rsidRDefault="001C02DE" w:rsidP="001C02DE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Sylfaen" w:hAnsi="Sylfaen"/>
          <w:sz w:val="24"/>
          <w:szCs w:val="24"/>
        </w:rPr>
      </w:pPr>
      <w:r w:rsidRPr="001C02DE">
        <w:rPr>
          <w:rFonts w:ascii="Sylfaen" w:hAnsi="Sylfaen" w:cs="Sylfaen"/>
          <w:sz w:val="24"/>
          <w:szCs w:val="24"/>
        </w:rPr>
        <w:t>Ցանկացած</w:t>
      </w:r>
      <w:r w:rsidRPr="001C02DE">
        <w:rPr>
          <w:rFonts w:ascii="Sylfaen" w:hAnsi="Sylfaen"/>
          <w:sz w:val="24"/>
          <w:szCs w:val="24"/>
        </w:rPr>
        <w:t xml:space="preserve">  դասարանում  կան  աշխույժ,  դասի  հանդեպ  պակաս  ուշադիր,  բայց  շրջապատող  աշխարհի  հանդեպ  շատ  զգայուն  և  հետաքրքրություններով լեցուն  աշակերտներ,  որոնց,  եթե  ուսուցիչը  կարողանում  է  ներգրավել դասապրոցեսում,  ապա  նրանք  կարող  են  դառնալ  դասերով  հետաքրքրվող  և պոտենցիալ  կարողություններով  օժտված  սովորողներ,  իսկ  եթե  ոչ,  ապա  դասը  խանգարող,  դրանով  և`  իրեն,  և`  ուսուցչին  ու համադասարանցիներին  պատժող    աշակերտներ:  Բնականաբար,  հարց  է  առաջանում.&lt;&lt;Ինչպես  այդպիսի  աշակերտներին  ներգրավել  դասապրոցեսում&gt;&gt;:</w:t>
      </w:r>
    </w:p>
    <w:p w:rsidR="001C02DE" w:rsidRPr="001C02DE" w:rsidRDefault="001C02DE" w:rsidP="001C02DE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</w:rPr>
      </w:pPr>
      <w:r w:rsidRPr="001C02DE">
        <w:rPr>
          <w:rFonts w:ascii="Sylfaen" w:hAnsi="Sylfaen" w:cs="Sylfaen"/>
          <w:sz w:val="24"/>
          <w:szCs w:val="24"/>
        </w:rPr>
        <w:t>Պարզ</w:t>
      </w:r>
      <w:r w:rsidRPr="001C02DE">
        <w:rPr>
          <w:rFonts w:ascii="Sylfaen" w:hAnsi="Sylfaen"/>
          <w:sz w:val="24"/>
          <w:szCs w:val="24"/>
        </w:rPr>
        <w:t xml:space="preserve">  </w:t>
      </w:r>
      <w:r w:rsidRPr="001C02DE">
        <w:rPr>
          <w:rFonts w:ascii="Sylfaen" w:hAnsi="Sylfaen" w:cs="Sylfaen"/>
          <w:sz w:val="24"/>
          <w:szCs w:val="24"/>
        </w:rPr>
        <w:t>է</w:t>
      </w:r>
      <w:r w:rsidRPr="001C02DE">
        <w:rPr>
          <w:rFonts w:ascii="Sylfaen" w:hAnsi="Sylfaen"/>
          <w:sz w:val="24"/>
          <w:szCs w:val="24"/>
        </w:rPr>
        <w:t>,</w:t>
      </w:r>
      <w:r w:rsidRPr="001C02DE">
        <w:rPr>
          <w:rFonts w:ascii="Sylfaen" w:hAnsi="Sylfaen" w:cs="Sylfaen"/>
          <w:sz w:val="24"/>
          <w:szCs w:val="24"/>
        </w:rPr>
        <w:t>որ</w:t>
      </w:r>
      <w:r w:rsidRPr="001C02DE">
        <w:rPr>
          <w:rFonts w:ascii="Sylfaen" w:hAnsi="Sylfaen"/>
          <w:sz w:val="24"/>
          <w:szCs w:val="24"/>
        </w:rPr>
        <w:t xml:space="preserve">  </w:t>
      </w:r>
      <w:r w:rsidRPr="001C02DE">
        <w:rPr>
          <w:rFonts w:ascii="Sylfaen" w:hAnsi="Sylfaen" w:cs="Sylfaen"/>
          <w:sz w:val="24"/>
          <w:szCs w:val="24"/>
        </w:rPr>
        <w:t>այդպիսի</w:t>
      </w:r>
      <w:r w:rsidRPr="001C02DE">
        <w:rPr>
          <w:rFonts w:ascii="Sylfaen" w:hAnsi="Sylfaen"/>
          <w:sz w:val="24"/>
          <w:szCs w:val="24"/>
        </w:rPr>
        <w:t xml:space="preserve">  </w:t>
      </w:r>
      <w:r w:rsidRPr="001C02DE">
        <w:rPr>
          <w:rFonts w:ascii="Sylfaen" w:hAnsi="Sylfaen" w:cs="Sylfaen"/>
          <w:sz w:val="24"/>
          <w:szCs w:val="24"/>
        </w:rPr>
        <w:t>ընդհանրական</w:t>
      </w:r>
      <w:r w:rsidRPr="001C02DE">
        <w:rPr>
          <w:rFonts w:ascii="Sylfaen" w:hAnsi="Sylfaen"/>
          <w:sz w:val="24"/>
          <w:szCs w:val="24"/>
        </w:rPr>
        <w:t xml:space="preserve">  </w:t>
      </w:r>
      <w:r w:rsidRPr="001C02DE">
        <w:rPr>
          <w:rFonts w:ascii="Sylfaen" w:hAnsi="Sylfaen" w:cs="Sylfaen"/>
          <w:sz w:val="24"/>
          <w:szCs w:val="24"/>
        </w:rPr>
        <w:t>դեղատոմս</w:t>
      </w:r>
      <w:r w:rsidRPr="001C02DE">
        <w:rPr>
          <w:rFonts w:ascii="Sylfaen" w:hAnsi="Sylfaen"/>
          <w:sz w:val="24"/>
          <w:szCs w:val="24"/>
        </w:rPr>
        <w:t xml:space="preserve">  </w:t>
      </w:r>
      <w:r w:rsidRPr="001C02DE">
        <w:rPr>
          <w:rFonts w:ascii="Sylfaen" w:hAnsi="Sylfaen" w:cs="Sylfaen"/>
          <w:sz w:val="24"/>
          <w:szCs w:val="24"/>
        </w:rPr>
        <w:t>գոյություն</w:t>
      </w:r>
      <w:r w:rsidRPr="001C02DE">
        <w:rPr>
          <w:rFonts w:ascii="Sylfaen" w:hAnsi="Sylfaen"/>
          <w:sz w:val="24"/>
          <w:szCs w:val="24"/>
        </w:rPr>
        <w:t xml:space="preserve">  </w:t>
      </w:r>
      <w:r w:rsidRPr="001C02DE">
        <w:rPr>
          <w:rFonts w:ascii="Sylfaen" w:hAnsi="Sylfaen" w:cs="Sylfaen"/>
          <w:sz w:val="24"/>
          <w:szCs w:val="24"/>
        </w:rPr>
        <w:t>չունի</w:t>
      </w:r>
      <w:r w:rsidRPr="001C02DE">
        <w:rPr>
          <w:rFonts w:ascii="Sylfaen" w:hAnsi="Sylfaen"/>
          <w:sz w:val="24"/>
          <w:szCs w:val="24"/>
        </w:rPr>
        <w:t xml:space="preserve">,  և  յուրաքանչյուր ուսուցիչ  յուրովի  էփորձում  լուծում  գտնել  նման  </w:t>
      </w:r>
      <w:r w:rsidRPr="001C02DE">
        <w:rPr>
          <w:rFonts w:ascii="Sylfaen" w:hAnsi="Sylfaen" w:cs="Sylfaen"/>
          <w:sz w:val="24"/>
          <w:szCs w:val="24"/>
        </w:rPr>
        <w:t>իրադրությունում</w:t>
      </w:r>
      <w:r w:rsidRPr="001C02DE">
        <w:rPr>
          <w:sz w:val="24"/>
          <w:szCs w:val="24"/>
        </w:rPr>
        <w:t>:</w:t>
      </w:r>
    </w:p>
    <w:p w:rsidR="001C02DE" w:rsidRPr="001C02DE" w:rsidRDefault="001C02DE" w:rsidP="001C02DE">
      <w:pPr>
        <w:spacing w:after="0" w:line="360" w:lineRule="auto"/>
        <w:ind w:firstLine="708"/>
        <w:jc w:val="both"/>
        <w:rPr>
          <w:rStyle w:val="a6"/>
          <w:rFonts w:ascii="Sylfaen" w:hAnsi="Sylfaen"/>
          <w:color w:val="auto"/>
          <w:sz w:val="24"/>
          <w:szCs w:val="24"/>
        </w:rPr>
      </w:pPr>
      <w:r w:rsidRPr="001C02DE">
        <w:rPr>
          <w:rStyle w:val="a6"/>
          <w:rFonts w:ascii="Sylfaen" w:hAnsi="Sylfaen"/>
          <w:color w:val="auto"/>
          <w:sz w:val="24"/>
          <w:szCs w:val="24"/>
        </w:rPr>
        <w:t>ՈՒսումնական  ծրագրով  առաջարկված պարտադիր  ուսումնական  նյութը  մատուցելու,  դասապրոցեսը  կազմակերպելու,  նախատեսվածը  հասցնելու  մեր  ամենօրյա  աշխատանքային  հոգսերում  աչքաթող  ենք  անում  շատ  կարևոր  մի  պահ.  որքանով  է  մեր  ասածն  առնչվում  իրենց`մեր  աշակերտներին,  նրանց  հետաքրքրություններին,  նրանց  ապրած  կյանքին:</w:t>
      </w:r>
    </w:p>
    <w:p w:rsidR="001C02DE" w:rsidRPr="001C02DE" w:rsidRDefault="001C02DE" w:rsidP="001C02DE">
      <w:pPr>
        <w:spacing w:after="0" w:line="360" w:lineRule="auto"/>
        <w:ind w:firstLine="708"/>
        <w:jc w:val="both"/>
        <w:rPr>
          <w:rStyle w:val="a7"/>
          <w:b w:val="0"/>
          <w:sz w:val="24"/>
          <w:szCs w:val="24"/>
        </w:rPr>
      </w:pPr>
      <w:r w:rsidRPr="001C02DE">
        <w:rPr>
          <w:rFonts w:ascii="Sylfaen" w:hAnsi="Sylfaen" w:cs="Sylfaen"/>
          <w:sz w:val="24"/>
          <w:szCs w:val="24"/>
        </w:rPr>
        <w:t xml:space="preserve">Միայն այս կարևոր խնդիրը լուծելուց հետո մենք կկարողանանք ապահովել դասի հանդեպ իրական հետաքրքրությունը և ակտիվությունը թերևս բոլոր սովորողների </w:t>
      </w:r>
      <w:r w:rsidRPr="001C02DE">
        <w:rPr>
          <w:rStyle w:val="a7"/>
          <w:rFonts w:ascii="Sylfaen" w:hAnsi="Sylfaen" w:cs="Sylfaen"/>
          <w:b w:val="0"/>
          <w:sz w:val="24"/>
          <w:szCs w:val="24"/>
        </w:rPr>
        <w:t>համար</w:t>
      </w:r>
      <w:r w:rsidRPr="001C02DE">
        <w:rPr>
          <w:rStyle w:val="a7"/>
          <w:b w:val="0"/>
          <w:sz w:val="24"/>
          <w:szCs w:val="24"/>
        </w:rPr>
        <w:t>:</w:t>
      </w:r>
    </w:p>
    <w:p w:rsidR="001C02DE" w:rsidRPr="001C02DE" w:rsidRDefault="001C02DE" w:rsidP="001C02DE">
      <w:pPr>
        <w:spacing w:after="0" w:line="360" w:lineRule="auto"/>
        <w:ind w:firstLine="708"/>
        <w:jc w:val="both"/>
        <w:rPr>
          <w:rStyle w:val="a7"/>
          <w:rFonts w:ascii="Sylfaen" w:hAnsi="Sylfaen"/>
          <w:b w:val="0"/>
          <w:sz w:val="24"/>
          <w:szCs w:val="24"/>
        </w:rPr>
      </w:pPr>
      <w:r w:rsidRPr="001C02DE">
        <w:rPr>
          <w:rFonts w:ascii="Sylfaen" w:hAnsi="Sylfaen" w:cs="Sylfaen"/>
          <w:sz w:val="24"/>
          <w:szCs w:val="24"/>
        </w:rPr>
        <w:t xml:space="preserve">Հաճախ ուսուցիչներին հաճելի </w:t>
      </w:r>
      <w:r w:rsidRPr="001C02DE">
        <w:rPr>
          <w:rStyle w:val="a7"/>
          <w:rFonts w:ascii="Sylfaen" w:hAnsi="Sylfaen"/>
          <w:b w:val="0"/>
          <w:sz w:val="24"/>
          <w:szCs w:val="24"/>
        </w:rPr>
        <w:t>&lt;&lt;անակնկալ&gt;&gt;    են  մատուցում  այն  աշակերտները, որոնց  ուսուցիչները  կանխակալ  համարել  են  &lt;&lt;ապագա  չունեցող&gt;&gt;,&lt;&lt;չսովորող&gt;&gt;,&lt;&lt;ծույլ&gt;&gt;:   Ըստ  երևույթին  նրանք  հետագայում  հաղթահարել  են  իրենց  հանդեպ  դպրոցում  ձևավորված  մոտեցման  հետևանքով  առաջացած  բարդույթնեևը  և  կարողացել  են  լիարժեք  դրսևորել  իրեն: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</w:rPr>
      </w:pPr>
      <w:r w:rsidRPr="001C02DE">
        <w:rPr>
          <w:rStyle w:val="a7"/>
          <w:rFonts w:ascii="Sylfaen" w:hAnsi="Sylfaen"/>
          <w:b w:val="0"/>
          <w:sz w:val="24"/>
          <w:szCs w:val="24"/>
        </w:rPr>
        <w:t xml:space="preserve">  </w:t>
      </w:r>
      <w:r w:rsidRPr="001C02DE">
        <w:rPr>
          <w:rStyle w:val="a7"/>
          <w:rFonts w:ascii="Sylfaen" w:hAnsi="Sylfaen"/>
          <w:b w:val="0"/>
          <w:sz w:val="24"/>
          <w:szCs w:val="24"/>
        </w:rPr>
        <w:tab/>
      </w:r>
      <w:r w:rsidRPr="001C02DE">
        <w:rPr>
          <w:rStyle w:val="a7"/>
          <w:rFonts w:ascii="Sylfaen" w:hAnsi="Sylfaen"/>
          <w:b w:val="0"/>
          <w:sz w:val="24"/>
          <w:szCs w:val="24"/>
        </w:rPr>
        <w:t xml:space="preserve">Դպրոցական  կրթության    զարգացման  ներկա  փուլում  էապես  կարևորվում  է  նորագույն  տեխնոլոգիաների  ներդրումը  ուսուցման  գործընթացում:  Ներկայում  հանրակրթական  կրթություն  ստացած  յուրաքանչյուր  անհատ  պետք  է  </w:t>
      </w:r>
      <w:r w:rsidRPr="001C02DE">
        <w:rPr>
          <w:rStyle w:val="a7"/>
          <w:rFonts w:ascii="Sylfaen" w:hAnsi="Sylfaen"/>
          <w:b w:val="0"/>
          <w:sz w:val="24"/>
          <w:szCs w:val="24"/>
        </w:rPr>
        <w:lastRenderedPageBreak/>
        <w:t>տիրապետի  համակարգչային  տեխնոլոգիաներին,  կարողանա  կիրառել  դրանք  իր  ապագա  գործունեության  մեջ,ձեռք  բերի անհրաժեշտ  հմտություններ  և  կարողություններ,  իսկ  մաթեմատիկայի  դասերին  դրանց  կիրառումը  կարող  է  արմատապես  փոխել  սովորողի  վերաբերմունքը  առարկայի  հանդեպ`  դարձնելով  այն  առավել  հետաքրքիր  և  մատչելի,  և  դրա  շնորհիվ  զարգացնել  աշակերտի  ստեղծագործական  կարողությունները  և  մտավոր  գործունեությունը: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</w:rPr>
      </w:pPr>
      <w:r w:rsidRPr="001C02DE">
        <w:rPr>
          <w:rStyle w:val="a7"/>
          <w:rFonts w:ascii="Sylfaen" w:hAnsi="Sylfaen"/>
          <w:b w:val="0"/>
          <w:sz w:val="24"/>
          <w:szCs w:val="24"/>
        </w:rPr>
        <w:t xml:space="preserve">    ՏՀՏ-երի  կիրառման  կարևոր  առանձնահատկությունը   կայանում  է  նրանում,  որ   ուսումնական  գործընթացում  կարևորվում  է   սովորողի  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</w:rPr>
      </w:pPr>
      <w:r w:rsidRPr="001C02DE">
        <w:rPr>
          <w:rStyle w:val="a7"/>
          <w:rFonts w:ascii="Sylfaen" w:hAnsi="Sylfaen"/>
          <w:b w:val="0"/>
          <w:sz w:val="24"/>
          <w:szCs w:val="24"/>
        </w:rPr>
        <w:t>դերը,  և  որպես  դրա  անմիջական  հետևանք`  ձևավորվում  է  ուսուցիչ-  -աշակերտ  հարաբերություններիավանդականից  տարբեր  մի  նոր  որակ.    Երբ  ուսուցիչը  հայտնվում  է  խորհրդատուի  և  օգնականի  դերում,  խրախուսում  է ինքնատիպ  մոտեցումները,  քաջալերում  նախաձեռնությունը,  ինքնուրույնությունը: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</w:rPr>
      </w:pPr>
      <w:r w:rsidRPr="001C02DE">
        <w:rPr>
          <w:rStyle w:val="a7"/>
          <w:rFonts w:ascii="Sylfaen" w:hAnsi="Sylfaen"/>
          <w:b w:val="0"/>
          <w:sz w:val="24"/>
          <w:szCs w:val="24"/>
        </w:rPr>
        <w:t xml:space="preserve"> </w:t>
      </w:r>
      <w:r w:rsidRPr="001C02DE">
        <w:rPr>
          <w:rStyle w:val="a7"/>
          <w:rFonts w:ascii="Sylfaen" w:hAnsi="Sylfaen"/>
          <w:b w:val="0"/>
          <w:sz w:val="24"/>
          <w:szCs w:val="24"/>
          <w:lang w:val="en-US"/>
        </w:rPr>
        <w:tab/>
      </w:r>
      <w:r w:rsidRPr="001C02DE">
        <w:rPr>
          <w:rStyle w:val="a7"/>
          <w:rFonts w:ascii="Sylfaen" w:hAnsi="Sylfaen"/>
          <w:b w:val="0"/>
          <w:sz w:val="24"/>
          <w:szCs w:val="24"/>
        </w:rPr>
        <w:t xml:space="preserve"> ՏՀՏ-ները  կարելի  է  կիրառել    դասապրոցեսի  տարբեր  փուլերում,  ինչպես  նաև  արտադասարանական  միջոցառումներում: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</w:rPr>
      </w:pPr>
      <w:r w:rsidRPr="001C02DE">
        <w:rPr>
          <w:rStyle w:val="a7"/>
          <w:rFonts w:ascii="Sylfaen" w:hAnsi="Sylfaen"/>
          <w:b w:val="0"/>
          <w:sz w:val="24"/>
          <w:szCs w:val="24"/>
        </w:rPr>
        <w:t xml:space="preserve">  Համակարգչի  օգտագործմամբ  նոր  նյութը  հաղորդելիս  կարելի  է  կազմակերպել  դաս-     դասախոսություն`համակարգչային  շնորհանդեսների  տեսքով,  որը  հնարավորություն  կտա  սևեռելու  սովորողների  ուշադրությունը  նյութի  առավել  կարևոր  հարցադրումների  վրա:  Թեմայի  հաղորդումն  ուղեկցվում  է  սահիկների  ցուցադրմամբ,որոնցում  ներկայացված  են  տվյալ  թեման  և  դրա  ուսուցման ծրագիրը: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</w:rPr>
      </w:pPr>
      <w:r w:rsidRPr="001C02DE">
        <w:rPr>
          <w:rStyle w:val="a7"/>
          <w:rFonts w:ascii="Sylfaen" w:hAnsi="Sylfaen"/>
          <w:b w:val="0"/>
          <w:sz w:val="24"/>
          <w:szCs w:val="24"/>
        </w:rPr>
        <w:t xml:space="preserve">  </w:t>
      </w:r>
      <w:r w:rsidRPr="001C02DE">
        <w:rPr>
          <w:rStyle w:val="a7"/>
          <w:rFonts w:ascii="Sylfaen" w:hAnsi="Sylfaen"/>
          <w:b w:val="0"/>
          <w:sz w:val="24"/>
          <w:szCs w:val="24"/>
          <w:lang w:val="en-US"/>
        </w:rPr>
        <w:tab/>
      </w:r>
      <w:r w:rsidRPr="001C02DE">
        <w:rPr>
          <w:rStyle w:val="a7"/>
          <w:rFonts w:ascii="Sylfaen" w:hAnsi="Sylfaen"/>
          <w:b w:val="0"/>
          <w:sz w:val="24"/>
          <w:szCs w:val="24"/>
        </w:rPr>
        <w:t>Այնուհետև  թեման  բացատրվում  է  ըստ  ներկայացված  ծրագրի,  իսկ   սովորողները  կատարում  են  համապատասխան  նշումներ:  Դասի  ծրագրին  համապատասխան`  ցուցադրվում  են  սահիկներ,  որոնցում  ներկայացված  են  խնդիրներ  և  օրինակներ:  Նյութի  շարադրանքի  և  քննարկվող  օրինակների  ցուցադրումը  սահիկներով  կենտրոնացնում  է  սովորողների  ուշադրությունը  դասի  առավել  կարևոր  հարցադրումների  վրա:/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</w:rPr>
      </w:pPr>
      <w:r w:rsidRPr="001C02DE">
        <w:rPr>
          <w:rStyle w:val="a7"/>
          <w:rFonts w:ascii="Sylfaen" w:hAnsi="Sylfaen"/>
          <w:b w:val="0"/>
          <w:sz w:val="24"/>
          <w:szCs w:val="24"/>
        </w:rPr>
        <w:t xml:space="preserve">  Մաթեմատիկայի  դպրոցական  դասընթացում Պյութագորասի  թեորեմն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</w:rPr>
      </w:pPr>
      <w:r w:rsidRPr="001C02DE">
        <w:rPr>
          <w:rStyle w:val="a7"/>
          <w:rFonts w:ascii="Sylfaen" w:hAnsi="Sylfaen"/>
          <w:b w:val="0"/>
          <w:sz w:val="24"/>
          <w:szCs w:val="24"/>
        </w:rPr>
        <w:t xml:space="preserve">առանձնահատուկնշանակության ունի,  նույնիսկ  ամենատարբեր  աշակերտն  իր  պարտքն  է  համարում  սերտել  այն,  և  դա  պատահական  չէ,  քանի  որ  նրա  կիրառական  նշանակությունն  ակնառու  դրսևորվում  է  ինչպես  երկրաչափության  ամբողջ  դասընթացում,  այնպես  էլ  առօրյայում:  Եթե  փորձենք  համառոտ  </w:t>
      </w:r>
      <w:r w:rsidRPr="001C02DE">
        <w:rPr>
          <w:rStyle w:val="a7"/>
          <w:rFonts w:ascii="Sylfaen" w:hAnsi="Sylfaen"/>
          <w:b w:val="0"/>
          <w:sz w:val="24"/>
          <w:szCs w:val="24"/>
        </w:rPr>
        <w:lastRenderedPageBreak/>
        <w:t>ներկայացնել թեորեմի  առավելությունները,  ապա  այն  պարզ  է,  գեղեցիկ  և  կարևոր:  իրոք  այն  պարզ  է,  բայց  ոչ  ակնհայտ,  և  թերևս  դա  է  պատճառը,  որ  ունի  առանձնահատուկ  ձգողականություն  գրեթե  բոլոր  աշակերտների  համար: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</w:rPr>
      </w:pPr>
      <w:r w:rsidRPr="001C02DE">
        <w:rPr>
          <w:rStyle w:val="a7"/>
          <w:rFonts w:ascii="Sylfaen" w:hAnsi="Sylfaen"/>
          <w:b w:val="0"/>
          <w:sz w:val="24"/>
          <w:szCs w:val="24"/>
        </w:rPr>
        <w:t xml:space="preserve">  Կարծում  եմ,  որ  թեորեմի  պատմության,  նրա  շուրջ  500  ապացույցներից  մի  քանիսի  ներկայացումը  իրոք  կհետաքրքրի  սովորողների  մեծ  մասին:Բայց  մինչ  այդ  նեկայացնելը  ցանկալի  կլինի, որ  աշակերտների  կողմից  բացահայտվի  Պյութագորասի  թեորեմը  և  նշվի  նրա  կարևորությունը,  որպես  համամարդկային  ձեռք  բերում:  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</w:rPr>
      </w:pPr>
    </w:p>
    <w:p w:rsidR="001C02DE" w:rsidRPr="001C02DE" w:rsidRDefault="001C02DE" w:rsidP="001C02DE">
      <w:pPr>
        <w:spacing w:after="0" w:line="360" w:lineRule="auto"/>
        <w:jc w:val="center"/>
        <w:rPr>
          <w:rStyle w:val="a7"/>
          <w:rFonts w:ascii="Sylfaen" w:hAnsi="Sylfaen"/>
          <w:b w:val="0"/>
          <w:sz w:val="24"/>
          <w:szCs w:val="24"/>
        </w:rPr>
      </w:pPr>
      <w:r w:rsidRPr="001C02DE">
        <w:rPr>
          <w:rStyle w:val="a7"/>
          <w:rFonts w:ascii="Sylfaen" w:hAnsi="Sylfaen"/>
          <w:b w:val="0"/>
          <w:sz w:val="24"/>
          <w:szCs w:val="24"/>
        </w:rPr>
        <w:t>ՊՅՈՒԹԱԳՈՐԱՍԻ  ԹԵՈՐԵՄԸ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</w:rPr>
      </w:pP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</w:rPr>
      </w:pPr>
      <w:r w:rsidRPr="001C02DE">
        <w:rPr>
          <w:rStyle w:val="a7"/>
          <w:rFonts w:ascii="Sylfaen" w:hAnsi="Sylfaen"/>
          <w:b w:val="0"/>
          <w:sz w:val="24"/>
          <w:szCs w:val="24"/>
        </w:rPr>
        <w:t>Դասի  նպատակը`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</w:rPr>
      </w:pPr>
      <w:r w:rsidRPr="001C02DE">
        <w:rPr>
          <w:rStyle w:val="a7"/>
          <w:rFonts w:ascii="Sylfaen" w:hAnsi="Sylfaen"/>
          <w:b w:val="0"/>
          <w:sz w:val="24"/>
          <w:szCs w:val="24"/>
        </w:rPr>
        <w:t xml:space="preserve">1.աշակերտների  կողմից  բացահայտել  Պյութագորասի  թեորեմը  և նշել  նրա  կարևորությունը,  որպես  համամարդկային  ձեռքբերում  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</w:rPr>
      </w:pPr>
      <w:r w:rsidRPr="001C02DE">
        <w:rPr>
          <w:rStyle w:val="a7"/>
          <w:rFonts w:ascii="Sylfaen" w:hAnsi="Sylfaen"/>
          <w:b w:val="0"/>
          <w:sz w:val="24"/>
          <w:szCs w:val="24"/>
        </w:rPr>
        <w:t xml:space="preserve">2/զարգացնել  աշակերտների  համադրելու  և  սինթեզելու  կարողությունները:  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</w:rPr>
      </w:pPr>
      <w:r w:rsidRPr="001C02DE">
        <w:rPr>
          <w:rStyle w:val="a7"/>
          <w:rFonts w:ascii="Sylfaen" w:hAnsi="Sylfaen"/>
          <w:b w:val="0"/>
          <w:sz w:val="24"/>
          <w:szCs w:val="24"/>
        </w:rPr>
        <w:t>Անհրաժեշտ  պարագաներ`   Համակարգիչ,  պռոյեկտոր, քանոն,  նախապես կտրատած  ուղղանկյուն  եռանկյուններ,  եռանկյուններ, խմբերի  թվով  թել: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  <w:lang w:val="en-US"/>
        </w:rPr>
      </w:pPr>
      <w:r w:rsidRPr="001C02DE">
        <w:rPr>
          <w:rStyle w:val="a7"/>
          <w:rFonts w:ascii="Sylfaen" w:hAnsi="Sylfaen"/>
          <w:b w:val="0"/>
          <w:sz w:val="24"/>
          <w:szCs w:val="24"/>
          <w:lang w:val="en-US"/>
        </w:rPr>
        <w:t>Դասի  ընթացքը.</w:t>
      </w:r>
    </w:p>
    <w:p w:rsidR="001C02DE" w:rsidRPr="001C02DE" w:rsidRDefault="001C02DE" w:rsidP="001C02DE">
      <w:pPr>
        <w:pStyle w:val="a5"/>
        <w:numPr>
          <w:ilvl w:val="0"/>
          <w:numId w:val="10"/>
        </w:num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  <w:lang w:val="en-US"/>
        </w:rPr>
      </w:pPr>
      <w:r w:rsidRPr="001C02DE">
        <w:rPr>
          <w:rStyle w:val="a7"/>
          <w:rFonts w:ascii="Sylfaen" w:hAnsi="Sylfaen"/>
          <w:b w:val="0"/>
          <w:sz w:val="24"/>
          <w:szCs w:val="24"/>
          <w:lang w:val="en-US"/>
        </w:rPr>
        <w:t>Հարցերի  միջոցով  կրկնել   ուղղանկյուն  եռանկյունների  հատկությունները,  մակերեսների  հաշվման  բանաձևերը: էկրանին  պրոյեկտել  համապատասխան  սահիկը: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  <w:lang w:val="en-US"/>
        </w:rPr>
      </w:pPr>
      <w:r w:rsidRPr="001C02DE">
        <w:rPr>
          <w:rStyle w:val="a7"/>
          <w:rFonts w:ascii="Sylfaen" w:hAnsi="Sylfaen"/>
          <w:b w:val="0"/>
          <w:sz w:val="24"/>
          <w:szCs w:val="24"/>
          <w:lang w:val="en-US"/>
        </w:rPr>
        <w:t xml:space="preserve">   2.Դասարանը  նախապես  բաժանվում  է  4  հոգանոց    խմբերի:  Ուսուցիչը  յուրաքանչյուր  խմբի  տալիս  է  նախապես  կտրտած  ուղղանկյուն  եռանկյունները  հետևյալ կողմերով.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  <w:lang w:val="en-US"/>
        </w:rPr>
      </w:pPr>
      <w:r w:rsidRPr="001C02DE">
        <w:rPr>
          <w:rStyle w:val="a7"/>
          <w:rFonts w:ascii="Sylfaen" w:hAnsi="Sylfaen"/>
          <w:b w:val="0"/>
          <w:sz w:val="24"/>
          <w:szCs w:val="24"/>
          <w:lang w:val="en-US"/>
        </w:rPr>
        <w:t>ա) 3սմ,   4սմ,   5սմ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  <w:lang w:val="en-US"/>
        </w:rPr>
      </w:pPr>
      <w:r w:rsidRPr="001C02DE">
        <w:rPr>
          <w:rStyle w:val="a7"/>
          <w:rFonts w:ascii="Sylfaen" w:hAnsi="Sylfaen"/>
          <w:b w:val="0"/>
          <w:sz w:val="24"/>
          <w:szCs w:val="24"/>
          <w:lang w:val="en-US"/>
        </w:rPr>
        <w:t>բ)  6սմ,   8սմ,   10սմ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  <w:lang w:val="en-US"/>
        </w:rPr>
      </w:pPr>
      <w:r w:rsidRPr="001C02DE">
        <w:rPr>
          <w:rStyle w:val="a7"/>
          <w:rFonts w:ascii="Sylfaen" w:hAnsi="Sylfaen"/>
          <w:b w:val="0"/>
          <w:sz w:val="24"/>
          <w:szCs w:val="24"/>
          <w:lang w:val="en-US"/>
        </w:rPr>
        <w:t>գ) 5սմ,     12սմ,  13սմ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  <w:lang w:val="en-US"/>
        </w:rPr>
      </w:pPr>
      <w:r w:rsidRPr="001C02DE">
        <w:rPr>
          <w:rStyle w:val="a7"/>
          <w:rFonts w:ascii="Sylfaen" w:hAnsi="Sylfaen"/>
          <w:b w:val="0"/>
          <w:sz w:val="24"/>
          <w:szCs w:val="24"/>
          <w:lang w:val="en-US"/>
        </w:rPr>
        <w:t>դ) 15սմ,   20սմ,  25սմ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  <w:lang w:val="en-US"/>
        </w:rPr>
      </w:pPr>
      <w:r w:rsidRPr="001C02DE">
        <w:rPr>
          <w:rStyle w:val="a7"/>
          <w:rFonts w:ascii="Sylfaen" w:hAnsi="Sylfaen"/>
          <w:b w:val="0"/>
          <w:sz w:val="24"/>
          <w:szCs w:val="24"/>
          <w:lang w:val="en-US"/>
        </w:rPr>
        <w:t>որոնք  հավասարապես  բաշխվում  են  խմբի  անդամների  միջև: Այնուհետև   աշակերտներին   տրվում  է    առաջադրանք(սահիկ)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  <w:lang w:val="en-US"/>
        </w:rPr>
      </w:pPr>
      <w:r w:rsidRPr="001C02DE">
        <w:rPr>
          <w:rStyle w:val="a7"/>
          <w:rFonts w:ascii="Sylfaen" w:hAnsi="Sylfaen"/>
          <w:b w:val="0"/>
          <w:sz w:val="24"/>
          <w:szCs w:val="24"/>
          <w:lang w:val="en-US"/>
        </w:rPr>
        <w:t>.Չափել  եռանկյան  կողմերը  և  գրառել  տետրում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  <w:lang w:val="en-US"/>
        </w:rPr>
      </w:pPr>
      <w:r w:rsidRPr="001C02DE">
        <w:rPr>
          <w:rStyle w:val="a7"/>
          <w:rFonts w:ascii="Sylfaen" w:hAnsi="Sylfaen"/>
          <w:b w:val="0"/>
          <w:sz w:val="24"/>
          <w:szCs w:val="24"/>
          <w:lang w:val="en-US"/>
        </w:rPr>
        <w:lastRenderedPageBreak/>
        <w:t>.Գտնել  առընչություն  եռանկյան  էջերի  և  ներքնաձիգի  միջև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  <w:lang w:val="en-US"/>
        </w:rPr>
      </w:pPr>
      <w:r w:rsidRPr="001C02DE">
        <w:rPr>
          <w:rStyle w:val="a7"/>
          <w:rFonts w:ascii="Sylfaen" w:hAnsi="Sylfaen"/>
          <w:b w:val="0"/>
          <w:sz w:val="24"/>
          <w:szCs w:val="24"/>
          <w:lang w:val="en-US"/>
        </w:rPr>
        <w:t>.եթե  կապը  չեն  գտնում  քննարկել  խմբերով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  <w:lang w:val="en-US"/>
        </w:rPr>
      </w:pPr>
      <w:r w:rsidRPr="001C02DE">
        <w:rPr>
          <w:rStyle w:val="a7"/>
          <w:rFonts w:ascii="Sylfaen" w:hAnsi="Sylfaen"/>
          <w:b w:val="0"/>
          <w:sz w:val="24"/>
          <w:szCs w:val="24"/>
          <w:lang w:val="en-US"/>
        </w:rPr>
        <w:t>.պատասխան  չլինելու  դեպքում  տալ  ցուցում`հաշվել  այդ  կողմերի  քառակուսիները  և  նորից  կատարել  քննարկում: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  <w:lang w:val="en-US"/>
        </w:rPr>
      </w:pPr>
      <w:r w:rsidRPr="001C02DE">
        <w:rPr>
          <w:rStyle w:val="a7"/>
          <w:rFonts w:ascii="Sylfaen" w:hAnsi="Sylfaen"/>
          <w:b w:val="0"/>
          <w:sz w:val="24"/>
          <w:szCs w:val="24"/>
          <w:lang w:val="en-US"/>
        </w:rPr>
        <w:t xml:space="preserve">Օրինաչափությունը  գտնելուց  հետո  աշակերտները  ձևակերպում  են  թեորեմը: </w:t>
      </w:r>
    </w:p>
    <w:p w:rsidR="001C02DE" w:rsidRPr="001C02DE" w:rsidRDefault="001C02DE" w:rsidP="001C02DE">
      <w:pPr>
        <w:spacing w:after="0" w:line="360" w:lineRule="auto"/>
        <w:jc w:val="both"/>
        <w:rPr>
          <w:rStyle w:val="a7"/>
          <w:rFonts w:ascii="Sylfaen" w:hAnsi="Sylfaen"/>
          <w:b w:val="0"/>
          <w:sz w:val="24"/>
          <w:szCs w:val="24"/>
          <w:lang w:val="en-US"/>
        </w:rPr>
      </w:pPr>
      <w:r w:rsidRPr="001C02DE">
        <w:rPr>
          <w:rStyle w:val="a7"/>
          <w:rFonts w:ascii="Sylfaen" w:hAnsi="Sylfaen"/>
          <w:b w:val="0"/>
          <w:sz w:val="24"/>
          <w:szCs w:val="24"/>
          <w:lang w:val="en-US"/>
        </w:rPr>
        <w:t xml:space="preserve"> Ժամանակակից   դասագրքերում  Պյութագորասի  թեորեմը  ձևակերպվում  է  այսպես ( պրոյեկտվում  է  էկրանին)</w:t>
      </w:r>
    </w:p>
    <w:p w:rsidR="001C02DE" w:rsidRPr="001C02DE" w:rsidRDefault="001C02DE" w:rsidP="001C02DE">
      <w:pPr>
        <w:pStyle w:val="2"/>
        <w:spacing w:line="360" w:lineRule="auto"/>
        <w:jc w:val="both"/>
        <w:rPr>
          <w:rStyle w:val="a7"/>
          <w:rFonts w:ascii="Sylfaen" w:hAnsi="Sylfaen"/>
          <w:color w:val="auto"/>
          <w:sz w:val="24"/>
          <w:szCs w:val="24"/>
          <w:lang w:val="en-US"/>
        </w:rPr>
      </w:pPr>
      <w:r w:rsidRPr="001C02DE">
        <w:rPr>
          <w:rStyle w:val="a7"/>
          <w:rFonts w:ascii="Sylfaen" w:hAnsi="Sylfaen"/>
          <w:color w:val="auto"/>
          <w:sz w:val="24"/>
          <w:szCs w:val="24"/>
          <w:lang w:val="en-US"/>
        </w:rPr>
        <w:t xml:space="preserve">  Ուղղանկյուն  եռանկյան  ներքնաձիգի քառակուսին  հավասար  է  էջերի  քառակուսիների    գումարին: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Բայց   Պյութագորասի  ժամանակաշրջանում  այն  հնչում  է  այսպես (պրոյեկտվում  է  էկրանին)</w:t>
      </w:r>
    </w:p>
    <w:p w:rsidR="001C02DE" w:rsidRPr="001C02DE" w:rsidRDefault="001C02DE" w:rsidP="001C02DE">
      <w:pPr>
        <w:pStyle w:val="3"/>
        <w:spacing w:line="360" w:lineRule="auto"/>
        <w:jc w:val="both"/>
        <w:rPr>
          <w:b w:val="0"/>
          <w:color w:val="auto"/>
          <w:sz w:val="24"/>
          <w:szCs w:val="24"/>
          <w:lang w:val="en-US"/>
        </w:rPr>
      </w:pPr>
      <w:r w:rsidRPr="001C02DE">
        <w:rPr>
          <w:rFonts w:ascii="Sylfaen" w:hAnsi="Sylfaen" w:cs="Sylfaen"/>
          <w:b w:val="0"/>
          <w:color w:val="auto"/>
          <w:sz w:val="24"/>
          <w:szCs w:val="24"/>
          <w:lang w:val="en-US"/>
        </w:rPr>
        <w:t>Ուղղանկյունեռանկյաններքնաձիգիվրակառուցվածքառակուսինհավասարամեծէէջերիվրակառուցվածքառակուսիներիմակերեսներիգումարին</w:t>
      </w:r>
      <w:r w:rsidRPr="001C02DE">
        <w:rPr>
          <w:b w:val="0"/>
          <w:color w:val="auto"/>
          <w:sz w:val="24"/>
          <w:szCs w:val="24"/>
          <w:lang w:val="en-US"/>
        </w:rPr>
        <w:t>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 xml:space="preserve">Կամ` </w:t>
      </w:r>
    </w:p>
    <w:p w:rsidR="001C02DE" w:rsidRPr="001C02DE" w:rsidRDefault="001C02DE" w:rsidP="001C02DE">
      <w:pPr>
        <w:pStyle w:val="2"/>
        <w:spacing w:line="360" w:lineRule="auto"/>
        <w:jc w:val="both"/>
        <w:rPr>
          <w:b w:val="0"/>
          <w:color w:val="auto"/>
          <w:sz w:val="24"/>
          <w:szCs w:val="24"/>
          <w:lang w:val="en-US"/>
        </w:rPr>
      </w:pPr>
      <w:r w:rsidRPr="001C02DE">
        <w:rPr>
          <w:rFonts w:ascii="Sylfaen" w:hAnsi="Sylfaen" w:cs="Sylfaen"/>
          <w:b w:val="0"/>
          <w:color w:val="auto"/>
          <w:sz w:val="24"/>
          <w:szCs w:val="24"/>
          <w:lang w:val="en-US"/>
        </w:rPr>
        <w:t>Ուղղանկյունեռանկյաններքնաձիգիվրակառուցվածքառակուսումակերեսըհավասարէեջերիվրակառուցվածքառակուսիներիմակերեսներիգումարին</w:t>
      </w:r>
      <w:r w:rsidRPr="001C02DE">
        <w:rPr>
          <w:b w:val="0"/>
          <w:color w:val="auto"/>
          <w:sz w:val="24"/>
          <w:szCs w:val="24"/>
          <w:lang w:val="en-US"/>
        </w:rPr>
        <w:t>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3.Թեորեմի  ձևակերպումից  հետո  ներկայացնելմի  փոքր  պատմական  ակնարկՊյութագորասի  մասին: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 xml:space="preserve">Պյութագորաս  Սամոսկայի  մասին  եղած  պատմական  նյութերը  լիարժեք  հնարավորություն  չեն  տալիս  վերականգնելու  նրա  կյանքի  և  նվաճումների  ամբողջական   պատկերը:Հույն  մեծ  մաթեմատիկոս  Պյութագորասը  ապրել  է մ.թ.ա.  580թ.  մինչև  500թ.:Ծնվելէ  Հունաստանի  Սամոս  կղզում:  Երիտասարդ   հասակում  ճանապարհորդել  է Եգիպտոսում,  12  տարի  ապրել  է  Բաբելոնում,  որտեղ  քրմերից  սովորել  է  աստղագիտություն  և  աստղագուշակություն:  Այնուհետև  իր  հայրենիքում  որոշ  ժամանակ  ապրելուց  հետո տեղափոխվում  էԻտալիայի  հարավում  գտնվող  Կրոտոն  քաղաքը`  ի  նշան  երկրի  կառավարչի  հանդեպ  բողոքի:Սամոսից  Կրոտոն  տեղաշարժի  ընթացքում  նա  ստեղծում  է  գաղտնի  կրոնական  միություն,  որը  էական  դեր  է  խաղացել  ներկայիս  Իտալիայի  </w:t>
      </w:r>
      <w:r w:rsidRPr="001C02DE">
        <w:rPr>
          <w:rFonts w:ascii="Sylfaen" w:hAnsi="Sylfaen"/>
          <w:sz w:val="24"/>
          <w:szCs w:val="24"/>
          <w:lang w:val="en-US"/>
        </w:rPr>
        <w:lastRenderedPageBreak/>
        <w:t xml:space="preserve">հունական  գաղութների  կյանքում:Պյութագորասը  ձեռնամուխ  է  լինում  Կրոտոնի  մշակույթային  կյանքի  բարեփոխմանը,  հորդորելով   քաղաքացիներին  կրթվել  և  իր  շուրջը  ստեղծելով  հետևորդների    բարձրակարգ  օղակ:  Այդ  դպրոցը  հսկայական  ավանդ  ներմուծեց  մաթեմատիկայի  և  աստղագիտության  զարգացման  գործում:  Պյութագորասն  ինքը  կատարեց  բազմաթիվ  հայտնագործություններ:  Օրինակ`  առաջինը  նա էր ,  որ հաշվեց  եռանկյան  ներքին  անկյունների  գումարը,տրոհեց  թվերը`  զույգ,  կենտ,  պարզ  և  բաղադրյալ  թվերի:  Պյութագորականների  կողմից&lt;&lt;Կատարյալ  թվեր&gt;&gt;  անվանեցին  այն  թվերը,  որոնք  հավասար  են  իրենց  բաժանարարների  գումարին.6,28,496,8128:  &lt;&lt;Բարեկամ  &gt;&gt;  անվանեցին  այն  թվերի  զույգերը,  որոնցից  յուրաքանչյուրը  հավասար  է  մյուսի  բաժանարարների  գումարին:Պյութագորասըդրեց  նաև  այժմյաներաժշտական  գրագիտության  հիմքը, բայց  նրա  հայտնագործությունների  պսակը  նրա  անանը  կրող  թեորեմն  է,  երբևէ   մարդու  կողմից կատարված  թերևս  ամենագեղեցիկ  հայտնագործությունը: 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 xml:space="preserve"> Լեգենդը  պատմում  է , թե  իր  հայտնագործությունից  հիացած  և  արբեցած  Պյութագորասը  100  ցուլ  է  զոհաբերում  աստվածներին`  ի նշան  շնորհակալության: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Պյութագորասը  մեծ  իմաստասեր  է:Նա  թողել  է  բազմաթիվ  իմաստություններ,  որոնք  անչափ  ուսանելի  են  նաև  մեզ  համար:  պրոյեկտել  էկրանին.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.Երբեք  մի  արա այն ,  ինչ  չգիտես: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.Սովորիր  ապրել  պարզ  և  առանց  շքեղությունների: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.Քնելուց  առաջ  խորհիրայդ  օրն  արած  քո  գործերի  մասին: Այլաբանություններ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.Կշեռքի  կողքով  չանցնես.  այսինքն`  արդարությունը  մի  խախտիր: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.Բարձի  վրա  մի  նստիր.  այսինքն`արածով  մի  բավարարվիր: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Սիրտդ  միքրքրիր.այսինքն`մի  տրվի  թախծին: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.Կրակը  սրով  մի  թեժացրու.  այսինքն`  զայրացած  մարդուն  մի  ջղայնացրու: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.Քո  հարկի  տակ  մի  առ  ծիծեռնակներին.  այսինքն`շատախոսներին  և  թեթևամիտներին: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4.Անցնել  թեորեմի  ապացուցմանը  աշակերտներին  տալով  հետևյալ  հրահանգները ( պրոյեկտվում  է  էկրանին)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ա.Տետրերում  գրել  մեծ  քառակուսու  կողմի  երկարությունը:</w:t>
      </w:r>
    </w:p>
    <w:p w:rsidR="001C02DE" w:rsidRPr="001C02DE" w:rsidRDefault="001C02DE" w:rsidP="001C02DE">
      <w:pPr>
        <w:tabs>
          <w:tab w:val="left" w:pos="284"/>
        </w:tabs>
        <w:spacing w:after="0" w:line="360" w:lineRule="auto"/>
        <w:ind w:left="142" w:hanging="567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lastRenderedPageBreak/>
        <w:t>բ.Հաշվել  այդ  քառակուսու  մակերեսը: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գ.Ցույց  տալ  քառակուսու  բաղկացուցիչ  մասերը: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դ.Գրել  այդ  մասերից  յուրաքանչյուրի  մակերեսը: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ե.Ընդհանրացնել  գրառումները: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զ.Կատարել  հանրահաշվական  գործողությունները  և  ստանալ  ապացույցը: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 xml:space="preserve"> Խմբերի  ճիշտ  ապացույցը  ստանալուց  հետո  էկրանին  պրոյեկտել  համապատասխան  սահիկը: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5.Բուրգեր  կառուցելու  համար  հին  եգիպտացիներին  հաճախ  անհրաժեշտ  էր  լինում  ուղիղ  անկյուն  կառուցել:  Ուսուցիչը  խմբերին  տալիս  է  հետևյալ  հրահանգները.&lt;&lt;Այժմ  մենք  կկատարենք  այն,  ինչ  անում  էին  հին  եգիպտացիները  ողղիղ  անկյուն  կառուցելիս&gt;&gt;.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.Վերցնել  որոշ  երկարությամբ  թել  և  գրիչի  նշումներով  բաժանել  12  հավասար  մասերի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.Թելի  երկու  ծայրերը  միացրեք  իրար  և  երկու  մատով  բռնեք:  Մատով  բռնած  մասից  դուրս  եկող  թելերից  մեկի  վրա  հաշվել  4  նշում,  իսկ  մյուսի  վրա5 նշում,  և  ստացվածկետերում  թելը  բռնեքերկուական  մատներով:Արդյունքում  զույգի  երեք  ձեռքերը  զբաղված  են:Թելը  ձգելուց  հետո  կստացվի  ուղիղ  անկյուն:  Զույգի  4-րդ  ձեռքով  ցույց  տվեք  այն: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Թելերով  կառուցված  եռանկյունը  (3,4,5կողմերով ) անվանում  են  նաև  եգիպտական  եռանկյուն: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.Բացատրեք  ինչու  է  դա  ուղիղ  անկյուն: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6. Տանը  հանձնարարել  գտնել  Պյութագորասի  թեորեմի  մեկ  ուրիշ  ապացույց,  ուսումնասիրել հակադարձ  թեորեմը  և  նրա  ապացույցը: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7.Անդրադարձ.  &lt;&lt;Ասեք  մեկ  հետաքրքիր  միտք  այսօրվա  դասից  և  Պյութագորասի  թեորեմը&gt;&gt;:</w:t>
      </w:r>
    </w:p>
    <w:p w:rsidR="001C02DE" w:rsidRPr="001C02DE" w:rsidRDefault="001C02DE" w:rsidP="001C02DE">
      <w:pPr>
        <w:spacing w:after="0" w:line="360" w:lineRule="auto"/>
        <w:jc w:val="center"/>
        <w:rPr>
          <w:rFonts w:ascii="Sylfaen" w:hAnsi="Sylfaen"/>
          <w:lang w:val="en-US"/>
        </w:rPr>
      </w:pPr>
    </w:p>
    <w:p w:rsidR="001C02DE" w:rsidRPr="001C02DE" w:rsidRDefault="001C02DE" w:rsidP="001C02DE">
      <w:pPr>
        <w:spacing w:after="0" w:line="360" w:lineRule="auto"/>
        <w:jc w:val="center"/>
        <w:rPr>
          <w:rFonts w:ascii="Sylfaen" w:hAnsi="Sylfaen"/>
          <w:lang w:val="en-US"/>
        </w:rPr>
      </w:pPr>
    </w:p>
    <w:p w:rsidR="001C02DE" w:rsidRPr="001C02DE" w:rsidRDefault="001C02DE" w:rsidP="001C02DE">
      <w:pPr>
        <w:spacing w:after="0" w:line="360" w:lineRule="auto"/>
        <w:jc w:val="center"/>
        <w:rPr>
          <w:rFonts w:ascii="Sylfaen" w:hAnsi="Sylfaen"/>
          <w:lang w:val="en-US"/>
        </w:rPr>
      </w:pPr>
    </w:p>
    <w:p w:rsidR="001C02DE" w:rsidRPr="001C02DE" w:rsidRDefault="001C02DE" w:rsidP="001C02DE">
      <w:pPr>
        <w:spacing w:after="0" w:line="360" w:lineRule="auto"/>
        <w:jc w:val="center"/>
        <w:rPr>
          <w:rFonts w:ascii="Sylfaen" w:hAnsi="Sylfaen"/>
          <w:lang w:val="en-US"/>
        </w:rPr>
      </w:pPr>
    </w:p>
    <w:p w:rsidR="001C02DE" w:rsidRPr="001C02DE" w:rsidRDefault="001C02DE" w:rsidP="001C02DE">
      <w:pPr>
        <w:spacing w:after="0" w:line="360" w:lineRule="auto"/>
        <w:jc w:val="center"/>
        <w:rPr>
          <w:rFonts w:ascii="Sylfaen" w:hAnsi="Sylfaen"/>
          <w:lang w:val="en-US"/>
        </w:rPr>
      </w:pPr>
    </w:p>
    <w:p w:rsidR="001C02DE" w:rsidRPr="001C02DE" w:rsidRDefault="001C02DE" w:rsidP="001C02DE">
      <w:pPr>
        <w:spacing w:after="0" w:line="360" w:lineRule="auto"/>
        <w:jc w:val="center"/>
        <w:rPr>
          <w:rFonts w:ascii="Sylfaen" w:hAnsi="Sylfaen"/>
          <w:lang w:val="en-US"/>
        </w:rPr>
      </w:pPr>
      <w:r w:rsidRPr="001C02DE">
        <w:rPr>
          <w:rFonts w:ascii="Sylfaen" w:hAnsi="Sylfaen"/>
          <w:lang w:val="en-US"/>
        </w:rPr>
        <w:lastRenderedPageBreak/>
        <w:t>Եզրակացություն</w:t>
      </w:r>
    </w:p>
    <w:p w:rsidR="001C02DE" w:rsidRPr="001C02DE" w:rsidRDefault="001C02DE" w:rsidP="001C02DE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ՏՀՏ-ների  կիրառումը  հնարավորություն  է  ընձեռնում  աշակերտի  մոտ  հետաքրքրություն  առաջացնել  թեմայի  նկատմամբ,  ցույց  տալ կապը  առօրյա  կյանքի  և  մաթեմատիկայի  միջև,  հնարավորություն տալ  աշակերտին հայտնագործություն  կատարելու   և  մասնակցելու մաթեմատիկական  գաղափարների   կառուցմանը,  ստեղծել  իրավիճակներ`  վարկածներ  առաջադրելու  և  դրանք  ապացուցելու   համար,ապահովել  աշակերտների  ակտիվ  մասնակցությունը`  հենվելով  նրանց   անհատական  և  խմբային  պատասխանատվության  մեծացման  և  համագործակցային  հմտությունների  զարգացման  վրա:</w:t>
      </w:r>
    </w:p>
    <w:p w:rsidR="001C02DE" w:rsidRPr="001C02DE" w:rsidRDefault="001C02DE" w:rsidP="001C02DE">
      <w:pPr>
        <w:spacing w:after="0" w:line="360" w:lineRule="auto"/>
        <w:ind w:firstLine="708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Համակարգիչներին  և  համացանցին  լավատեղյակ  շատ  սովորողներ  ակտիվորեն  կհամագործակցեն  իրենց  ուսուցիչների  հետ: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Default="001C02DE" w:rsidP="001C02DE">
      <w:pPr>
        <w:spacing w:after="0" w:line="360" w:lineRule="auto"/>
        <w:jc w:val="center"/>
        <w:rPr>
          <w:rFonts w:ascii="Sylfaen" w:hAnsi="Sylfaen"/>
          <w:lang w:val="en-US"/>
        </w:rPr>
      </w:pPr>
      <w:r w:rsidRPr="001C02DE">
        <w:rPr>
          <w:rFonts w:ascii="Sylfaen" w:hAnsi="Sylfaen"/>
          <w:lang w:val="en-US"/>
        </w:rPr>
        <w:t>Օգտագործված  գրականություն</w:t>
      </w:r>
    </w:p>
    <w:p w:rsidR="001C02DE" w:rsidRPr="001C02DE" w:rsidRDefault="001C02DE" w:rsidP="001C02DE">
      <w:pPr>
        <w:spacing w:after="0" w:line="360" w:lineRule="auto"/>
        <w:jc w:val="center"/>
        <w:rPr>
          <w:rFonts w:ascii="Sylfaen" w:hAnsi="Sylfaen"/>
          <w:lang w:val="en-US"/>
        </w:rPr>
      </w:pPr>
    </w:p>
    <w:p w:rsidR="001C02DE" w:rsidRPr="001C02DE" w:rsidRDefault="001C02DE" w:rsidP="001C02DE">
      <w:pPr>
        <w:spacing w:after="0" w:line="360" w:lineRule="auto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1.Ռ.  Խաչատչյան  &lt;&lt;Մաթեմատիկական  միջոցառումներ&gt;&gt;,  &lt;&lt;Զանգակ-97&gt;&gt;,2012:</w:t>
      </w:r>
    </w:p>
    <w:p w:rsidR="001C02DE" w:rsidRPr="001C02DE" w:rsidRDefault="001C02DE" w:rsidP="001C02DE">
      <w:pPr>
        <w:spacing w:after="0" w:line="360" w:lineRule="auto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2.Հ.  Միքայելյան&lt;&lt;Հանրահաշիվ  8&gt;&gt;</w:t>
      </w:r>
    </w:p>
    <w:p w:rsidR="001C02DE" w:rsidRPr="001C02DE" w:rsidRDefault="001C02DE" w:rsidP="001C02DE">
      <w:pPr>
        <w:spacing w:after="0" w:line="360" w:lineRule="auto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3.Ն.  Բայաթյան&lt;&lt;Դասի  պլանների  ժողովածու&gt;&gt;,Եր. &lt;&lt;Զանգակ-97&gt;&gt;,2007:</w:t>
      </w:r>
    </w:p>
    <w:p w:rsidR="001C02DE" w:rsidRPr="001C02DE" w:rsidRDefault="001C02DE" w:rsidP="001C02DE">
      <w:pPr>
        <w:spacing w:after="0" w:line="360" w:lineRule="auto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>4.Պաշարների  շտեմարան</w:t>
      </w:r>
    </w:p>
    <w:p w:rsidR="001C02DE" w:rsidRPr="001C02DE" w:rsidRDefault="001C02DE" w:rsidP="001C02DE">
      <w:pPr>
        <w:spacing w:after="0" w:line="360" w:lineRule="auto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 xml:space="preserve">5. </w:t>
      </w:r>
      <w:hyperlink r:id="rId8" w:history="1">
        <w:r w:rsidRPr="001C02DE">
          <w:rPr>
            <w:rStyle w:val="a8"/>
            <w:rFonts w:ascii="Sylfaen" w:hAnsi="Sylfaen"/>
            <w:sz w:val="24"/>
            <w:szCs w:val="24"/>
            <w:lang w:val="en-US"/>
          </w:rPr>
          <w:t>https://escs.am/files/files/2020-07-17/e89eb82cb0b8f91d9f76f46e43133829.pdf</w:t>
        </w:r>
      </w:hyperlink>
    </w:p>
    <w:p w:rsidR="001C02DE" w:rsidRPr="001C02DE" w:rsidRDefault="001C02DE" w:rsidP="001C02DE">
      <w:pPr>
        <w:spacing w:after="0" w:line="360" w:lineRule="auto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sz w:val="24"/>
          <w:szCs w:val="24"/>
          <w:lang w:val="en-US"/>
        </w:rPr>
        <w:t xml:space="preserve">6. </w:t>
      </w:r>
      <w:hyperlink r:id="rId9" w:history="1">
        <w:r w:rsidRPr="001C02DE">
          <w:rPr>
            <w:rStyle w:val="a8"/>
            <w:rFonts w:ascii="Sylfaen" w:hAnsi="Sylfaen"/>
            <w:sz w:val="24"/>
            <w:szCs w:val="24"/>
            <w:lang w:val="en-US"/>
          </w:rPr>
          <w:t>https://aspu.am/hy/content/matematikan_dprocum1/</w:t>
        </w:r>
      </w:hyperlink>
    </w:p>
    <w:p w:rsidR="001C02DE" w:rsidRPr="001C02DE" w:rsidRDefault="001C02DE" w:rsidP="001C02DE">
      <w:pPr>
        <w:spacing w:after="0" w:line="360" w:lineRule="auto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bookmarkStart w:id="0" w:name="_GoBack"/>
      <w:bookmarkEnd w:id="0"/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center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sz w:val="24"/>
          <w:szCs w:val="24"/>
          <w:lang w:val="en-US"/>
        </w:rPr>
        <w:lastRenderedPageBreak/>
        <w:t>ՀԱՎԵԼՎԱԾՆԵՐ</w:t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noProof/>
          <w:sz w:val="24"/>
          <w:szCs w:val="24"/>
        </w:rPr>
        <w:drawing>
          <wp:inline distT="0" distB="0" distL="0" distR="0" wp14:anchorId="69665563" wp14:editId="15E6A88F">
            <wp:extent cx="5952490" cy="8228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22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 wp14:anchorId="4CDD3783" wp14:editId="5DA773F4">
            <wp:extent cx="5952490" cy="9285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928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  <w:r w:rsidRPr="001C02DE">
        <w:rPr>
          <w:rFonts w:ascii="Sylfaen" w:hAnsi="Sylfaen"/>
          <w:noProof/>
          <w:sz w:val="24"/>
          <w:szCs w:val="24"/>
        </w:rPr>
        <w:lastRenderedPageBreak/>
        <w:drawing>
          <wp:inline distT="0" distB="0" distL="0" distR="0" wp14:anchorId="7C184FE6" wp14:editId="4BBE18D9">
            <wp:extent cx="5952490" cy="84950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9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1C02DE" w:rsidRPr="001C02DE" w:rsidRDefault="001C02DE" w:rsidP="001C02DE">
      <w:pPr>
        <w:spacing w:after="0" w:line="360" w:lineRule="auto"/>
        <w:jc w:val="both"/>
        <w:rPr>
          <w:rFonts w:ascii="Sylfaen" w:hAnsi="Sylfaen"/>
          <w:sz w:val="24"/>
          <w:szCs w:val="24"/>
          <w:lang w:val="en-US"/>
        </w:rPr>
      </w:pPr>
    </w:p>
    <w:p w:rsidR="00F40593" w:rsidRPr="001C02DE" w:rsidRDefault="00F40593" w:rsidP="001C02DE">
      <w:pPr>
        <w:spacing w:line="360" w:lineRule="auto"/>
        <w:rPr>
          <w:sz w:val="24"/>
          <w:szCs w:val="24"/>
        </w:rPr>
      </w:pPr>
    </w:p>
    <w:sectPr w:rsidR="00F40593" w:rsidRPr="001C0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247A2"/>
    <w:multiLevelType w:val="multilevel"/>
    <w:tmpl w:val="BBB6D15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11161F3D"/>
    <w:multiLevelType w:val="hybridMultilevel"/>
    <w:tmpl w:val="395492F0"/>
    <w:lvl w:ilvl="0" w:tplc="64B0389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187F7A26"/>
    <w:multiLevelType w:val="multilevel"/>
    <w:tmpl w:val="C496383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26135320"/>
    <w:multiLevelType w:val="multilevel"/>
    <w:tmpl w:val="90F0E62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2F4C2A3F"/>
    <w:multiLevelType w:val="hybridMultilevel"/>
    <w:tmpl w:val="7A709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1A30D6"/>
    <w:multiLevelType w:val="multilevel"/>
    <w:tmpl w:val="5AAE57F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>
    <w:nsid w:val="49090F4A"/>
    <w:multiLevelType w:val="hybridMultilevel"/>
    <w:tmpl w:val="81529AEE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7">
    <w:nsid w:val="505349BE"/>
    <w:multiLevelType w:val="multilevel"/>
    <w:tmpl w:val="8A8EFEE0"/>
    <w:lvl w:ilvl="0">
      <w:start w:val="1"/>
      <w:numFmt w:val="decimal"/>
      <w:lvlText w:val="%1)"/>
      <w:lvlJc w:val="left"/>
      <w:pPr>
        <w:ind w:left="786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FD376A8"/>
    <w:multiLevelType w:val="multilevel"/>
    <w:tmpl w:val="CC62570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621D3A42"/>
    <w:multiLevelType w:val="multilevel"/>
    <w:tmpl w:val="85EAEF1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76B26D1A"/>
    <w:multiLevelType w:val="multilevel"/>
    <w:tmpl w:val="8DC4FEC8"/>
    <w:lvl w:ilvl="0">
      <w:start w:val="1"/>
      <w:numFmt w:val="decimal"/>
      <w:lvlText w:val="%1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10"/>
  </w:num>
  <w:num w:numId="5">
    <w:abstractNumId w:val="3"/>
  </w:num>
  <w:num w:numId="6">
    <w:abstractNumId w:val="2"/>
  </w:num>
  <w:num w:numId="7">
    <w:abstractNumId w:val="1"/>
  </w:num>
  <w:num w:numId="8">
    <w:abstractNumId w:val="8"/>
  </w:num>
  <w:num w:numId="9">
    <w:abstractNumId w:val="0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C93"/>
    <w:rsid w:val="00073748"/>
    <w:rsid w:val="000C2C93"/>
    <w:rsid w:val="001C02DE"/>
    <w:rsid w:val="00306D49"/>
    <w:rsid w:val="003F3AEE"/>
    <w:rsid w:val="004E4264"/>
    <w:rsid w:val="0085624D"/>
    <w:rsid w:val="008E70FE"/>
    <w:rsid w:val="00EE6D92"/>
    <w:rsid w:val="00F4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593"/>
    <w:pPr>
      <w:spacing w:after="160" w:line="240" w:lineRule="auto"/>
    </w:pPr>
    <w:rPr>
      <w:rFonts w:ascii="Times New Roman" w:eastAsia="Times New Roman" w:hAnsi="Times New Roman" w:cs="Times New Roman"/>
      <w:sz w:val="28"/>
      <w:szCs w:val="28"/>
      <w:lang w:val="hy-AM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C02D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1C02D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59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593"/>
    <w:rPr>
      <w:rFonts w:ascii="Tahoma" w:eastAsia="Times New Roman" w:hAnsi="Tahoma" w:cs="Tahoma"/>
      <w:sz w:val="16"/>
      <w:szCs w:val="16"/>
      <w:lang w:val="hy-AM" w:eastAsia="ru-RU"/>
    </w:rPr>
  </w:style>
  <w:style w:type="paragraph" w:styleId="a5">
    <w:name w:val="List Paragraph"/>
    <w:basedOn w:val="a"/>
    <w:uiPriority w:val="34"/>
    <w:qFormat/>
    <w:rsid w:val="00F4059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C02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C02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ubtle Emphasis"/>
    <w:basedOn w:val="a0"/>
    <w:uiPriority w:val="19"/>
    <w:qFormat/>
    <w:rsid w:val="001C02DE"/>
    <w:rPr>
      <w:i/>
      <w:iCs/>
      <w:color w:val="808080" w:themeColor="text1" w:themeTint="7F"/>
    </w:rPr>
  </w:style>
  <w:style w:type="character" w:styleId="a7">
    <w:name w:val="Strong"/>
    <w:basedOn w:val="a0"/>
    <w:uiPriority w:val="22"/>
    <w:qFormat/>
    <w:rsid w:val="001C02DE"/>
    <w:rPr>
      <w:b/>
      <w:bCs/>
    </w:rPr>
  </w:style>
  <w:style w:type="character" w:styleId="a8">
    <w:name w:val="Hyperlink"/>
    <w:basedOn w:val="a0"/>
    <w:uiPriority w:val="99"/>
    <w:unhideWhenUsed/>
    <w:rsid w:val="001C02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593"/>
    <w:pPr>
      <w:spacing w:after="160" w:line="240" w:lineRule="auto"/>
    </w:pPr>
    <w:rPr>
      <w:rFonts w:ascii="Times New Roman" w:eastAsia="Times New Roman" w:hAnsi="Times New Roman" w:cs="Times New Roman"/>
      <w:sz w:val="28"/>
      <w:szCs w:val="28"/>
      <w:lang w:val="hy-AM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C02D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1C02D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59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593"/>
    <w:rPr>
      <w:rFonts w:ascii="Tahoma" w:eastAsia="Times New Roman" w:hAnsi="Tahoma" w:cs="Tahoma"/>
      <w:sz w:val="16"/>
      <w:szCs w:val="16"/>
      <w:lang w:val="hy-AM" w:eastAsia="ru-RU"/>
    </w:rPr>
  </w:style>
  <w:style w:type="paragraph" w:styleId="a5">
    <w:name w:val="List Paragraph"/>
    <w:basedOn w:val="a"/>
    <w:uiPriority w:val="34"/>
    <w:qFormat/>
    <w:rsid w:val="00F4059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C02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C02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ubtle Emphasis"/>
    <w:basedOn w:val="a0"/>
    <w:uiPriority w:val="19"/>
    <w:qFormat/>
    <w:rsid w:val="001C02DE"/>
    <w:rPr>
      <w:i/>
      <w:iCs/>
      <w:color w:val="808080" w:themeColor="text1" w:themeTint="7F"/>
    </w:rPr>
  </w:style>
  <w:style w:type="character" w:styleId="a7">
    <w:name w:val="Strong"/>
    <w:basedOn w:val="a0"/>
    <w:uiPriority w:val="22"/>
    <w:qFormat/>
    <w:rsid w:val="001C02DE"/>
    <w:rPr>
      <w:b/>
      <w:bCs/>
    </w:rPr>
  </w:style>
  <w:style w:type="character" w:styleId="a8">
    <w:name w:val="Hyperlink"/>
    <w:basedOn w:val="a0"/>
    <w:uiPriority w:val="99"/>
    <w:unhideWhenUsed/>
    <w:rsid w:val="001C02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cs.am/files/files/2020-07-17/e89eb82cb0b8f91d9f76f46e43133829.pdf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aspu.am/hy/content/matematikan_dprocum1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2317</Words>
  <Characters>13213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235711</dc:creator>
  <cp:lastModifiedBy>235711</cp:lastModifiedBy>
  <cp:revision>2</cp:revision>
  <dcterms:created xsi:type="dcterms:W3CDTF">2023-11-01T08:25:00Z</dcterms:created>
  <dcterms:modified xsi:type="dcterms:W3CDTF">2023-11-01T08:25:00Z</dcterms:modified>
</cp:coreProperties>
</file>