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B4" w:rsidRPr="00CD60B4" w:rsidRDefault="00DC15A5" w:rsidP="00DC15A5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AB5822">
        <w:rPr>
          <w:rFonts w:ascii="GHEA Grapalat" w:hAnsi="GHEA Grapalat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-485775</wp:posOffset>
            </wp:positionV>
            <wp:extent cx="2133333" cy="2133333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0B4" w:rsidRPr="00CD60B4">
        <w:rPr>
          <w:rFonts w:ascii="GHEA Grapalat" w:eastAsia="MS Mincho" w:hAnsi="GHEA Grapalat" w:cs="MS Mincho"/>
          <w:b/>
          <w:sz w:val="24"/>
          <w:szCs w:val="24"/>
          <w:lang w:val="hy-AM"/>
        </w:rPr>
        <w:t>«</w:t>
      </w:r>
      <w:r w:rsidR="00CD60B4" w:rsidRPr="00CD60B4">
        <w:rPr>
          <w:rFonts w:ascii="GHEA Grapalat" w:eastAsia="MS Mincho" w:hAnsi="GHEA Grapalat" w:cs="MS Mincho"/>
          <w:b/>
          <w:sz w:val="32"/>
          <w:szCs w:val="32"/>
          <w:lang w:val="hy-AM"/>
        </w:rPr>
        <w:t>ՎԱՐԴԱՆԱՆՔ</w:t>
      </w:r>
      <w:r w:rsidR="00CD60B4" w:rsidRPr="00CD60B4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»   </w:t>
      </w:r>
      <w:r w:rsidR="00CD60B4" w:rsidRPr="00CD60B4">
        <w:rPr>
          <w:rFonts w:ascii="GHEA Grapalat" w:eastAsia="MS Mincho" w:hAnsi="GHEA Grapalat" w:cs="MS Mincho"/>
          <w:b/>
          <w:sz w:val="32"/>
          <w:szCs w:val="32"/>
          <w:lang w:val="hy-AM"/>
        </w:rPr>
        <w:t>կրթահամալիր</w:t>
      </w:r>
    </w:p>
    <w:p w:rsidR="00DC15A5" w:rsidRPr="00AB5822" w:rsidRDefault="00DC15A5" w:rsidP="00CD60B4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AB5822">
        <w:rPr>
          <w:rFonts w:ascii="GHEA Grapalat" w:eastAsia="MS Mincho" w:hAnsi="GHEA Grapalat" w:cs="MS Mincho"/>
          <w:b/>
          <w:sz w:val="28"/>
          <w:szCs w:val="28"/>
          <w:lang w:val="hy-AM"/>
        </w:rPr>
        <w:br/>
      </w:r>
    </w:p>
    <w:p w:rsidR="00CD60B4" w:rsidRPr="00CD60B4" w:rsidRDefault="00CD60B4" w:rsidP="00DC15A5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Ո</w:t>
      </w:r>
      <w:r w:rsidR="00DC15A5" w:rsidRPr="00AB5822">
        <w:rPr>
          <w:rFonts w:ascii="GHEA Grapalat" w:eastAsia="MS Mincho" w:hAnsi="GHEA Grapalat" w:cs="MS Mincho"/>
          <w:b/>
          <w:sz w:val="28"/>
          <w:szCs w:val="28"/>
          <w:lang w:val="hy-AM"/>
        </w:rPr>
        <w:t>ւ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ՍՈ</w:t>
      </w:r>
      <w:r w:rsidR="00DC15A5" w:rsidRPr="00AB5822">
        <w:rPr>
          <w:rFonts w:ascii="GHEA Grapalat" w:eastAsia="MS Mincho" w:hAnsi="GHEA Grapalat" w:cs="MS Mincho"/>
          <w:b/>
          <w:sz w:val="28"/>
          <w:szCs w:val="28"/>
          <w:lang w:val="hy-AM"/>
        </w:rPr>
        <w:t>ւ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ՄՆԱԿԱՆ   ՀԱՍՏԱՏՈՒԹՅԱՆ  ՀԵՐԹԱԿԱՆ  ԱՏԵՍՏԱՎՈՐՄԱՆ</w:t>
      </w:r>
      <w:r w:rsidR="00DC15A5" w:rsidRPr="00AB5822"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 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ԵՆԹԱԿԱ   Ո</w:t>
      </w:r>
      <w:r w:rsidR="00DC15A5" w:rsidRPr="00AB5822">
        <w:rPr>
          <w:rFonts w:ascii="GHEA Grapalat" w:eastAsia="MS Mincho" w:hAnsi="GHEA Grapalat" w:cs="MS Mincho"/>
          <w:b/>
          <w:sz w:val="28"/>
          <w:szCs w:val="28"/>
          <w:lang w:val="hy-AM"/>
        </w:rPr>
        <w:t>ւ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ՍՈ</w:t>
      </w:r>
      <w:r w:rsidR="00AB5822">
        <w:rPr>
          <w:rFonts w:ascii="GHEA Grapalat" w:eastAsia="MS Mincho" w:hAnsi="GHEA Grapalat" w:cs="MS Mincho"/>
          <w:b/>
          <w:sz w:val="28"/>
          <w:szCs w:val="28"/>
          <w:lang w:val="hy-AM"/>
        </w:rPr>
        <w:t>ւ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ՑՉԻ  ՎԵՐԱՊԱՏՐԱՍՏՈ</w:t>
      </w:r>
      <w:r w:rsidR="00DC15A5" w:rsidRPr="00AB5822">
        <w:rPr>
          <w:rFonts w:ascii="GHEA Grapalat" w:eastAsia="MS Mincho" w:hAnsi="GHEA Grapalat" w:cs="MS Mincho"/>
          <w:b/>
          <w:sz w:val="28"/>
          <w:szCs w:val="28"/>
          <w:lang w:val="hy-AM"/>
        </w:rPr>
        <w:t>ւ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Մ</w:t>
      </w:r>
    </w:p>
    <w:p w:rsidR="00CD60B4" w:rsidRPr="00CD60B4" w:rsidRDefault="00CD60B4" w:rsidP="00CD60B4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CD60B4" w:rsidRPr="00CD60B4" w:rsidRDefault="00CD60B4" w:rsidP="00CD60B4">
      <w:pPr>
        <w:spacing w:after="200" w:line="360" w:lineRule="auto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CD60B4" w:rsidRPr="00CD60B4" w:rsidRDefault="00CD60B4" w:rsidP="00CD60B4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CD60B4" w:rsidRPr="00CD60B4" w:rsidRDefault="00CD60B4" w:rsidP="00CD60B4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40"/>
          <w:szCs w:val="32"/>
          <w:lang w:val="hy-AM"/>
        </w:rPr>
      </w:pPr>
      <w:r w:rsidRPr="00CD60B4">
        <w:rPr>
          <w:rFonts w:ascii="GHEA Grapalat" w:eastAsia="MS Mincho" w:hAnsi="GHEA Grapalat" w:cs="MS Mincho"/>
          <w:b/>
          <w:sz w:val="40"/>
          <w:szCs w:val="32"/>
          <w:lang w:val="hy-AM"/>
        </w:rPr>
        <w:t>ՀԵՏԱԶՈՏԱԿԱՆ  ԱՇԽԱՏԱՆՔ</w:t>
      </w:r>
    </w:p>
    <w:p w:rsidR="00CD60B4" w:rsidRPr="00CD60B4" w:rsidRDefault="00CD60B4" w:rsidP="00CD60B4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CD60B4" w:rsidRPr="00CD60B4" w:rsidRDefault="00CD60B4" w:rsidP="00CD60B4">
      <w:pPr>
        <w:spacing w:after="200" w:line="360" w:lineRule="auto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ԹԵՄԱ  ՝      ՔԻՄԻԱՅԻ  ԴԱՍԵՐԻՆ  ՏՀՏ  ՕԳՏԱԳՈՐԾՄԱՆ  ՄԻՋՈՑՈՎ   ԻՆՔՆԱԿՐԹԱԿԱՆ     ԳՈՐԾՈՒՆԵՈՒԹՅԱՆ       ՀՄՏՈՒԹՅՈՒՆՆԵՐԻ  ՁԵՎԱՎՈՐՈՒՄ</w:t>
      </w:r>
    </w:p>
    <w:p w:rsidR="00CD60B4" w:rsidRPr="00CD60B4" w:rsidRDefault="00CD60B4" w:rsidP="00DC15A5">
      <w:pPr>
        <w:spacing w:after="200" w:line="360" w:lineRule="auto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CD60B4" w:rsidRPr="003F7454" w:rsidRDefault="002F6A28" w:rsidP="00CD60B4">
      <w:pPr>
        <w:spacing w:after="200" w:line="360" w:lineRule="auto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>
        <w:rPr>
          <w:rFonts w:ascii="GHEA Grapalat" w:eastAsia="MS Mincho" w:hAnsi="GHEA Grapalat" w:cs="MS Mincho"/>
          <w:b/>
          <w:i/>
          <w:sz w:val="28"/>
          <w:szCs w:val="28"/>
          <w:lang w:val="hy-AM"/>
        </w:rPr>
        <w:t>Վերապատրաստվող</w:t>
      </w:r>
      <w:r w:rsidR="00CD60B4" w:rsidRPr="00CD60B4">
        <w:rPr>
          <w:rFonts w:ascii="GHEA Grapalat" w:eastAsia="MS Mincho" w:hAnsi="GHEA Grapalat" w:cs="MS Mincho"/>
          <w:b/>
          <w:i/>
          <w:sz w:val="28"/>
          <w:szCs w:val="28"/>
          <w:lang w:val="hy-AM"/>
        </w:rPr>
        <w:t xml:space="preserve"> ՝</w:t>
      </w:r>
      <w:r w:rsidR="00CD60B4"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  </w:t>
      </w:r>
      <w:r w:rsidR="00CD60B4" w:rsidRPr="003F7454">
        <w:rPr>
          <w:rFonts w:ascii="GHEA Grapalat" w:eastAsia="MS Mincho" w:hAnsi="GHEA Grapalat" w:cs="MS Mincho"/>
          <w:b/>
          <w:sz w:val="28"/>
          <w:szCs w:val="28"/>
          <w:lang w:val="hy-AM"/>
        </w:rPr>
        <w:t>Գայանե  Աբազյան</w:t>
      </w:r>
    </w:p>
    <w:p w:rsidR="00CD60B4" w:rsidRPr="00CD60B4" w:rsidRDefault="00CD60B4" w:rsidP="00CD60B4">
      <w:pPr>
        <w:spacing w:after="200" w:line="360" w:lineRule="auto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ԵՐԵՎԱՆԻ   Ա</w:t>
      </w:r>
      <w:r w:rsidRPr="00CD60B4">
        <w:rPr>
          <w:rFonts w:ascii="Cambria Math" w:eastAsia="MS Gothic" w:hAnsi="Cambria Math" w:cs="Cambria Math"/>
          <w:b/>
          <w:sz w:val="28"/>
          <w:szCs w:val="28"/>
          <w:lang w:val="hy-AM"/>
        </w:rPr>
        <w:t>․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ՂԱՐԻԲՅԱՆԻ   ԱՆՎԱՆ   Հ</w:t>
      </w:r>
      <w:r w:rsidRPr="00CD60B4">
        <w:rPr>
          <w:rFonts w:ascii="Cambria Math" w:eastAsia="MS Gothic" w:hAnsi="Cambria Math" w:cs="Cambria Math"/>
          <w:b/>
          <w:sz w:val="28"/>
          <w:szCs w:val="28"/>
          <w:lang w:val="hy-AM"/>
        </w:rPr>
        <w:t>․</w:t>
      </w:r>
      <w:r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>142 ԱՎԱԳ ԴՊՐՈՑ</w:t>
      </w:r>
    </w:p>
    <w:p w:rsidR="00CD60B4" w:rsidRPr="00526E02" w:rsidRDefault="00526E02" w:rsidP="00CD60B4">
      <w:pPr>
        <w:spacing w:after="200" w:line="360" w:lineRule="auto"/>
        <w:rPr>
          <w:rFonts w:ascii="GHEA Grapalat" w:eastAsia="MS Mincho" w:hAnsi="GHEA Grapalat" w:cs="MS Mincho"/>
          <w:b/>
          <w:sz w:val="28"/>
          <w:szCs w:val="28"/>
          <w:lang w:val="en-US"/>
        </w:rPr>
      </w:pPr>
      <w:r>
        <w:rPr>
          <w:rFonts w:ascii="GHEA Grapalat" w:eastAsia="MS Mincho" w:hAnsi="GHEA Grapalat" w:cs="MS Mincho"/>
          <w:b/>
          <w:i/>
          <w:sz w:val="28"/>
          <w:szCs w:val="28"/>
          <w:lang w:val="hy-AM"/>
        </w:rPr>
        <w:t>Վերապատրաստող</w:t>
      </w:r>
      <w:r w:rsidR="00CD60B4" w:rsidRPr="00CD60B4">
        <w:rPr>
          <w:rFonts w:ascii="GHEA Grapalat" w:eastAsia="MS Mincho" w:hAnsi="GHEA Grapalat" w:cs="MS Mincho"/>
          <w:b/>
          <w:i/>
          <w:sz w:val="28"/>
          <w:szCs w:val="28"/>
          <w:lang w:val="hy-AM"/>
        </w:rPr>
        <w:t xml:space="preserve"> ՝</w:t>
      </w:r>
      <w:r w:rsidR="00CD60B4" w:rsidRPr="00CD60B4"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  </w:t>
      </w:r>
      <w:r w:rsidR="00CD60B4" w:rsidRPr="003F7454">
        <w:rPr>
          <w:rFonts w:ascii="GHEA Grapalat" w:eastAsia="MS Mincho" w:hAnsi="GHEA Grapalat" w:cs="MS Mincho"/>
          <w:b/>
          <w:sz w:val="28"/>
          <w:szCs w:val="28"/>
          <w:lang w:val="hy-AM"/>
        </w:rPr>
        <w:t>ք</w:t>
      </w:r>
      <w:r w:rsidR="00CD60B4" w:rsidRPr="003F7454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="00CD60B4" w:rsidRPr="003F7454">
        <w:rPr>
          <w:rFonts w:ascii="GHEA Grapalat" w:eastAsia="MS Mincho" w:hAnsi="GHEA Grapalat" w:cs="MS Mincho"/>
          <w:b/>
          <w:sz w:val="28"/>
          <w:szCs w:val="28"/>
          <w:lang w:val="hy-AM"/>
        </w:rPr>
        <w:t>գ</w:t>
      </w:r>
      <w:r w:rsidR="00CD60B4" w:rsidRPr="003F7454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="00CD60B4" w:rsidRPr="003F7454">
        <w:rPr>
          <w:rFonts w:ascii="GHEA Grapalat" w:eastAsia="MS Mincho" w:hAnsi="GHEA Grapalat" w:cs="Times New Roman"/>
          <w:b/>
          <w:sz w:val="28"/>
          <w:szCs w:val="28"/>
          <w:lang w:val="hy-AM"/>
        </w:rPr>
        <w:t>թ</w:t>
      </w:r>
      <w:r w:rsidR="00CD60B4" w:rsidRPr="003F7454">
        <w:rPr>
          <w:rFonts w:ascii="Cambria Math" w:eastAsia="MS Mincho" w:hAnsi="Cambria Math" w:cs="Cambria Math"/>
          <w:b/>
          <w:sz w:val="28"/>
          <w:szCs w:val="28"/>
          <w:lang w:val="hy-AM"/>
        </w:rPr>
        <w:t>․</w:t>
      </w:r>
      <w:r w:rsidR="00CD60B4" w:rsidRPr="003F7454">
        <w:rPr>
          <w:rFonts w:ascii="GHEA Grapalat" w:eastAsia="MS Mincho" w:hAnsi="GHEA Grapalat" w:cs="Times New Roman"/>
          <w:b/>
          <w:sz w:val="28"/>
          <w:szCs w:val="28"/>
          <w:lang w:val="hy-AM"/>
        </w:rPr>
        <w:t xml:space="preserve"> ,</w:t>
      </w:r>
      <w:r w:rsidR="00CD60B4" w:rsidRPr="003F7454">
        <w:rPr>
          <w:rFonts w:ascii="GHEA Grapalat" w:eastAsia="MS Mincho" w:hAnsi="GHEA Grapalat" w:cs="MS Mincho"/>
          <w:b/>
          <w:sz w:val="28"/>
          <w:szCs w:val="28"/>
          <w:lang w:val="hy-AM"/>
        </w:rPr>
        <w:t>Գայանե  Մուրադյան</w:t>
      </w:r>
      <w:bookmarkStart w:id="0" w:name="_GoBack"/>
      <w:bookmarkEnd w:id="0"/>
    </w:p>
    <w:p w:rsidR="00475409" w:rsidRPr="00AB5822" w:rsidRDefault="00DC15A5" w:rsidP="00CB075D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B58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br/>
      </w:r>
      <w:r w:rsidR="000B07BE" w:rsidRPr="00AB58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br/>
        <w:t xml:space="preserve">                                                  </w:t>
      </w:r>
      <w:r w:rsidR="00475409" w:rsidRPr="00AB58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ԵՐԵՎԱՆ 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9054820"/>
        <w:docPartObj>
          <w:docPartGallery w:val="Table of Contents"/>
          <w:docPartUnique/>
        </w:docPartObj>
      </w:sdtPr>
      <w:sdtEndPr>
        <w:rPr>
          <w:rFonts w:ascii="GHEA Grapalat" w:hAnsi="GHEA Grapalat"/>
          <w:b/>
          <w:bCs/>
          <w:sz w:val="24"/>
          <w:szCs w:val="24"/>
        </w:rPr>
      </w:sdtEndPr>
      <w:sdtContent>
        <w:p w:rsidR="00871663" w:rsidRPr="00436B46" w:rsidRDefault="00871663" w:rsidP="00436B46">
          <w:pPr>
            <w:pStyle w:val="a9"/>
            <w:spacing w:line="360" w:lineRule="auto"/>
            <w:jc w:val="center"/>
            <w:rPr>
              <w:rFonts w:ascii="GHEA Grapalat" w:hAnsi="GHEA Grapalat"/>
              <w:b/>
              <w:color w:val="000000" w:themeColor="text1"/>
              <w:sz w:val="36"/>
              <w:szCs w:val="24"/>
              <w:lang w:val="hy-AM"/>
            </w:rPr>
          </w:pPr>
          <w:r w:rsidRPr="00871663">
            <w:rPr>
              <w:rFonts w:ascii="GHEA Grapalat" w:hAnsi="GHEA Grapalat"/>
              <w:b/>
              <w:color w:val="000000" w:themeColor="text1"/>
              <w:sz w:val="36"/>
              <w:szCs w:val="24"/>
              <w:lang w:val="hy-AM"/>
            </w:rPr>
            <w:t>ԲՈՎԱՆԴԱԿՈւԹՅՈւՆ</w:t>
          </w:r>
        </w:p>
        <w:p w:rsidR="00871663" w:rsidRPr="00CD60B4" w:rsidRDefault="00871663" w:rsidP="00871663">
          <w:pPr>
            <w:pStyle w:val="11"/>
            <w:tabs>
              <w:tab w:val="right" w:leader="dot" w:pos="9345"/>
            </w:tabs>
            <w:spacing w:line="360" w:lineRule="auto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</w:p>
        <w:p w:rsidR="00871663" w:rsidRPr="00CD60B4" w:rsidRDefault="00871663" w:rsidP="00871663">
          <w:pPr>
            <w:pStyle w:val="11"/>
            <w:tabs>
              <w:tab w:val="right" w:leader="dot" w:pos="9345"/>
            </w:tabs>
            <w:spacing w:line="360" w:lineRule="auto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</w:p>
        <w:p w:rsidR="00871663" w:rsidRPr="00CD60B4" w:rsidRDefault="00871663" w:rsidP="00871663">
          <w:pPr>
            <w:pStyle w:val="11"/>
            <w:tabs>
              <w:tab w:val="right" w:leader="dot" w:pos="9345"/>
            </w:tabs>
            <w:spacing w:line="360" w:lineRule="auto"/>
            <w:rPr>
              <w:rFonts w:ascii="GHEA Grapalat" w:hAnsi="GHEA Grapalat"/>
              <w:color w:val="000000" w:themeColor="text1"/>
              <w:sz w:val="24"/>
              <w:szCs w:val="24"/>
              <w:lang w:val="hy-AM"/>
            </w:rPr>
          </w:pPr>
        </w:p>
        <w:p w:rsidR="006E7913" w:rsidRPr="006E7913" w:rsidRDefault="0010454B" w:rsidP="006E791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GHEA Grapalat" w:eastAsiaTheme="minorEastAsia" w:hAnsi="GHEA Grapalat"/>
              <w:noProof/>
              <w:sz w:val="24"/>
              <w:szCs w:val="24"/>
              <w:lang w:eastAsia="ru-RU"/>
            </w:rPr>
          </w:pPr>
          <w:r w:rsidRPr="006E7913">
            <w:rPr>
              <w:rFonts w:ascii="GHEA Grapalat" w:hAnsi="GHEA Grapalat"/>
              <w:color w:val="000000" w:themeColor="text1"/>
              <w:sz w:val="24"/>
              <w:szCs w:val="24"/>
            </w:rPr>
            <w:fldChar w:fldCharType="begin"/>
          </w:r>
          <w:r w:rsidRPr="006E7913">
            <w:rPr>
              <w:rFonts w:ascii="GHEA Grapalat" w:hAnsi="GHEA Grapalat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6E7913">
            <w:rPr>
              <w:rFonts w:ascii="GHEA Grapalat" w:hAnsi="GHEA Grapalat"/>
              <w:color w:val="000000" w:themeColor="text1"/>
              <w:sz w:val="24"/>
              <w:szCs w:val="24"/>
            </w:rPr>
            <w:fldChar w:fldCharType="separate"/>
          </w:r>
          <w:hyperlink w:anchor="_Toc117612928" w:history="1"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ՆԵՐԱԾՈւԹՅՈւՆ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  <w:lang w:val="hy-AM"/>
              </w:rPr>
              <w:t>3</w:t>
            </w:r>
          </w:hyperlink>
        </w:p>
        <w:p w:rsidR="006E7913" w:rsidRPr="006E7913" w:rsidRDefault="003655D0" w:rsidP="003655D0">
          <w:pPr>
            <w:pStyle w:val="11"/>
            <w:tabs>
              <w:tab w:val="right" w:leader="dot" w:pos="9345"/>
            </w:tabs>
            <w:spacing w:line="360" w:lineRule="auto"/>
            <w:rPr>
              <w:rFonts w:ascii="GHEA Grapalat" w:eastAsiaTheme="minorEastAsia" w:hAnsi="GHEA Grapalat"/>
              <w:noProof/>
              <w:sz w:val="24"/>
              <w:szCs w:val="24"/>
              <w:lang w:eastAsia="ru-RU"/>
            </w:rPr>
          </w:pPr>
          <w:r w:rsidRPr="003655D0">
            <w:rPr>
              <w:rFonts w:ascii="GHEA Grapalat" w:hAnsi="GHEA Grapalat"/>
              <w:b/>
              <w:sz w:val="24"/>
              <w:szCs w:val="24"/>
              <w:lang w:val="hy-AM"/>
            </w:rPr>
            <w:t>ՀԻՄՆԱԿԱՆ ՄԱՍ</w:t>
          </w:r>
          <w:hyperlink w:anchor="_Toc117612929" w:history="1">
            <w:r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br/>
            </w:r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ԳԼՈւԽ 1</w:t>
            </w:r>
            <w:r w:rsidR="006E7913" w:rsidRPr="006E7913">
              <w:rPr>
                <w:rStyle w:val="a8"/>
                <w:rFonts w:ascii="Cambria Math" w:hAnsi="Cambria Math" w:cs="Cambria Math"/>
                <w:b/>
                <w:noProof/>
                <w:sz w:val="24"/>
                <w:szCs w:val="24"/>
                <w:lang w:val="hy-AM"/>
              </w:rPr>
              <w:t>․</w:t>
            </w:r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 xml:space="preserve"> ՏՀՏ-Ի ԴԵՐԸ ԿՐԹՈւԹՅԱՆ ՄԵՋ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_Toc117612929 \h </w:instrTex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26E02">
              <w:rPr>
                <w:rFonts w:ascii="GHEA Grapalat" w:hAnsi="GHEA Grapalat"/>
                <w:noProof/>
                <w:webHidden/>
                <w:sz w:val="24"/>
                <w:szCs w:val="24"/>
              </w:rPr>
              <w:t>5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913" w:rsidRPr="006E7913" w:rsidRDefault="00B95265" w:rsidP="006E791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GHEA Grapalat" w:eastAsiaTheme="minorEastAsia" w:hAnsi="GHEA Grapalat"/>
              <w:noProof/>
              <w:sz w:val="24"/>
              <w:szCs w:val="24"/>
              <w:lang w:eastAsia="ru-RU"/>
            </w:rPr>
          </w:pPr>
          <w:hyperlink w:anchor="_Toc117612930" w:history="1"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ԳԼՈւԽ 2</w:t>
            </w:r>
            <w:r w:rsidR="006E7913" w:rsidRPr="006E7913">
              <w:rPr>
                <w:rStyle w:val="a8"/>
                <w:rFonts w:ascii="Cambria Math" w:hAnsi="Cambria Math" w:cs="Cambria Math"/>
                <w:b/>
                <w:noProof/>
                <w:sz w:val="24"/>
                <w:szCs w:val="24"/>
                <w:lang w:val="hy-AM"/>
              </w:rPr>
              <w:t>․</w:t>
            </w:r>
            <w:r w:rsidR="006E7913" w:rsidRPr="006E7913">
              <w:rPr>
                <w:rStyle w:val="a8"/>
                <w:rFonts w:ascii="GHEA Grapalat" w:hAnsi="GHEA Grapalat" w:cs="Cambria Math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ԷԼԵԿՏՐՈՆԱՅԻՆ ՓՈՐՁԵՐ</w:t>
            </w:r>
            <w:r w:rsidR="006E7913" w:rsidRPr="006E7913">
              <w:rPr>
                <w:rStyle w:val="a8"/>
                <w:rFonts w:ascii="Cambria Math" w:hAnsi="Cambria Math" w:cs="Cambria Math"/>
                <w:b/>
                <w:noProof/>
                <w:sz w:val="24"/>
                <w:szCs w:val="24"/>
                <w:lang w:val="hy-AM"/>
              </w:rPr>
              <w:t>․</w:t>
            </w:r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 xml:space="preserve"> ՎԻՐՏՈւԱԼ  ԼԱԲՈՐԱՏՈՐԻԱՆԵՐԻ ԴԵՐԸ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_Toc117612930 \h </w:instrTex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26E02">
              <w:rPr>
                <w:rFonts w:ascii="GHEA Grapalat" w:hAnsi="GHEA Grapalat"/>
                <w:noProof/>
                <w:webHidden/>
                <w:sz w:val="24"/>
                <w:szCs w:val="24"/>
              </w:rPr>
              <w:t>8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913" w:rsidRPr="006E7913" w:rsidRDefault="00B95265" w:rsidP="006E791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GHEA Grapalat" w:eastAsiaTheme="minorEastAsia" w:hAnsi="GHEA Grapalat"/>
              <w:noProof/>
              <w:sz w:val="24"/>
              <w:szCs w:val="24"/>
              <w:lang w:eastAsia="ru-RU"/>
            </w:rPr>
          </w:pPr>
          <w:hyperlink w:anchor="_Toc117612931" w:history="1"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ԳԼՈւԽ 3</w:t>
            </w:r>
            <w:r w:rsidR="006E7913" w:rsidRPr="006E7913">
              <w:rPr>
                <w:rStyle w:val="a8"/>
                <w:rFonts w:ascii="Cambria Math" w:hAnsi="Cambria Math" w:cs="Cambria Math"/>
                <w:b/>
                <w:noProof/>
                <w:sz w:val="24"/>
                <w:szCs w:val="24"/>
                <w:lang w:val="hy-AM"/>
              </w:rPr>
              <w:t>․</w:t>
            </w:r>
            <w:r w:rsidR="006E7913" w:rsidRPr="006E7913">
              <w:rPr>
                <w:rStyle w:val="a8"/>
                <w:rFonts w:ascii="GHEA Grapalat" w:hAnsi="GHEA Grapalat" w:cs="Cambria Math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ՏՀՏ-Ի ԿԻՐԱՌՈւԹՅԱՆ ԴԵՐԻ ՀԵՏԱԶՈՏՈւԹՅՈւՆ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_Toc117612931 \h </w:instrTex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26E02">
              <w:rPr>
                <w:rFonts w:ascii="GHEA Grapalat" w:hAnsi="GHEA Grapalat"/>
                <w:noProof/>
                <w:webHidden/>
                <w:sz w:val="24"/>
                <w:szCs w:val="24"/>
              </w:rPr>
              <w:t>10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913" w:rsidRPr="006E7913" w:rsidRDefault="00B95265" w:rsidP="006E791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GHEA Grapalat" w:eastAsiaTheme="minorEastAsia" w:hAnsi="GHEA Grapalat"/>
              <w:noProof/>
              <w:sz w:val="24"/>
              <w:szCs w:val="24"/>
              <w:lang w:eastAsia="ru-RU"/>
            </w:rPr>
          </w:pPr>
          <w:hyperlink w:anchor="_Toc117612932" w:history="1"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ԵԶՐԱԿԱՑՈւԹՅՈւՆՆԵՐ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_Toc117612932 \h </w:instrTex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26E02">
              <w:rPr>
                <w:rFonts w:ascii="GHEA Grapalat" w:hAnsi="GHEA Grapalat"/>
                <w:noProof/>
                <w:webHidden/>
                <w:sz w:val="24"/>
                <w:szCs w:val="24"/>
              </w:rPr>
              <w:t>14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913" w:rsidRPr="006E7913" w:rsidRDefault="00B95265" w:rsidP="006E791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GHEA Grapalat" w:eastAsiaTheme="minorEastAsia" w:hAnsi="GHEA Grapalat"/>
              <w:noProof/>
              <w:sz w:val="24"/>
              <w:szCs w:val="24"/>
              <w:lang w:eastAsia="ru-RU"/>
            </w:rPr>
          </w:pPr>
          <w:hyperlink w:anchor="_Toc117612933" w:history="1">
            <w:r w:rsidR="006E7913" w:rsidRPr="006E7913">
              <w:rPr>
                <w:rStyle w:val="a8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ՕԳՏԱԳՈՐԾՎԱԾ ԳՐԱԿԱՆՈւԹՅՈւՆ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tab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begin"/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instrText xml:space="preserve"> PAGEREF _Toc117612933 \h </w:instrTex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separate"/>
            </w:r>
            <w:r w:rsidR="00526E02">
              <w:rPr>
                <w:rFonts w:ascii="GHEA Grapalat" w:hAnsi="GHEA Grapalat"/>
                <w:noProof/>
                <w:webHidden/>
                <w:sz w:val="24"/>
                <w:szCs w:val="24"/>
              </w:rPr>
              <w:t>16</w:t>
            </w:r>
            <w:r w:rsidR="006E7913" w:rsidRPr="006E7913">
              <w:rPr>
                <w:rFonts w:ascii="GHEA Grapalat" w:hAnsi="GHEA Grapala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54B" w:rsidRPr="00436B46" w:rsidRDefault="0010454B" w:rsidP="006E7913">
          <w:pPr>
            <w:spacing w:line="360" w:lineRule="auto"/>
            <w:jc w:val="both"/>
            <w:rPr>
              <w:rFonts w:ascii="GHEA Grapalat" w:hAnsi="GHEA Grapalat"/>
              <w:sz w:val="24"/>
              <w:szCs w:val="24"/>
            </w:rPr>
          </w:pPr>
          <w:r w:rsidRPr="006E7913">
            <w:rPr>
              <w:rFonts w:ascii="GHEA Grapalat" w:hAnsi="GHEA Grapalat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E158A7" w:rsidRPr="00CB075D" w:rsidRDefault="00E158A7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6E7913" w:rsidRPr="00CB075D" w:rsidRDefault="006E7913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36B46" w:rsidRDefault="00436B46" w:rsidP="00CB075D">
      <w:pPr>
        <w:spacing w:line="360" w:lineRule="auto"/>
        <w:rPr>
          <w:rFonts w:ascii="GHEA Grapalat" w:hAnsi="GHEA Grapalat"/>
          <w:lang w:val="hy-AM"/>
        </w:rPr>
      </w:pPr>
    </w:p>
    <w:p w:rsidR="006E7913" w:rsidRDefault="006E7913" w:rsidP="00CB075D">
      <w:pPr>
        <w:spacing w:line="360" w:lineRule="auto"/>
        <w:rPr>
          <w:rFonts w:ascii="GHEA Grapalat" w:hAnsi="GHEA Grapalat"/>
          <w:lang w:val="hy-AM"/>
        </w:rPr>
      </w:pPr>
    </w:p>
    <w:p w:rsidR="006E7913" w:rsidRPr="00CB075D" w:rsidRDefault="006E7913" w:rsidP="00CB075D">
      <w:pPr>
        <w:spacing w:line="360" w:lineRule="auto"/>
        <w:rPr>
          <w:rFonts w:ascii="GHEA Grapalat" w:hAnsi="GHEA Grapalat"/>
          <w:lang w:val="hy-AM"/>
        </w:rPr>
      </w:pPr>
    </w:p>
    <w:p w:rsidR="000B07BE" w:rsidRPr="00CB075D" w:rsidRDefault="00871663" w:rsidP="0087166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10"/>
          <w:rFonts w:ascii="Sylfaen" w:hAnsi="Sylfaen"/>
          <w:lang w:val="hy-AM"/>
        </w:rPr>
        <w:lastRenderedPageBreak/>
        <w:t xml:space="preserve">                                </w:t>
      </w:r>
      <w:bookmarkStart w:id="1" w:name="_Toc117612928"/>
      <w:r w:rsidRPr="00871663">
        <w:rPr>
          <w:rStyle w:val="10"/>
          <w:rFonts w:ascii="GHEA Grapalat" w:hAnsi="GHEA Grapalat"/>
          <w:b/>
          <w:color w:val="000000" w:themeColor="text1"/>
          <w:sz w:val="36"/>
          <w:lang w:val="hy-AM"/>
        </w:rPr>
        <w:t>ՆԵՐԱԾՈւԹՅՈւՆ</w:t>
      </w:r>
      <w:bookmarkEnd w:id="1"/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A64511" w:rsidRPr="00CB075D">
        <w:rPr>
          <w:rFonts w:ascii="GHEA Grapalat" w:hAnsi="GHEA Grapalat"/>
          <w:sz w:val="24"/>
          <w:szCs w:val="24"/>
          <w:lang w:val="hy-AM"/>
        </w:rPr>
        <w:t>Նորագույն ժամանակներում արդի աշխարհը և հասարակությունը գտնվում են դինամիկ զարգացումների և համաշխարհային փոփոխությունների կիզակետում, որն ընդգրկում է  հասարակական կյանքի գրեթե յուրաքանչյուր ոլորտ: Այս գործընթացը մեծապես պայմանավորված է նաև դեռևս 19-րդ դարում սկսված գիտատեխնիկական հեղափոխությամբ ,</w:t>
      </w:r>
      <w:r w:rsidR="006A3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511" w:rsidRPr="00CB075D">
        <w:rPr>
          <w:rFonts w:ascii="GHEA Grapalat" w:hAnsi="GHEA Grapalat"/>
          <w:sz w:val="24"/>
          <w:szCs w:val="24"/>
          <w:lang w:val="hy-AM"/>
        </w:rPr>
        <w:t>որը համարվեց հասարակության հզոր առաջընթացի սկիզբը և միաձուլեց գիտության,</w:t>
      </w:r>
      <w:r w:rsidR="006A3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511" w:rsidRPr="00CB075D">
        <w:rPr>
          <w:rFonts w:ascii="GHEA Grapalat" w:hAnsi="GHEA Grapalat"/>
          <w:sz w:val="24"/>
          <w:szCs w:val="24"/>
          <w:lang w:val="hy-AM"/>
        </w:rPr>
        <w:t>տեխնիկայի և արտադրության զարգացումը։ Այսօր գիտատեխնիկական հեղափոխության ամենացայտուն  արգասիքը հանդիսանում է տեղեկատվական տեխնոլոգիաների ոլորտը,</w:t>
      </w:r>
      <w:r w:rsidR="006A3C3B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511" w:rsidRPr="00CB075D">
        <w:rPr>
          <w:rFonts w:ascii="GHEA Grapalat" w:hAnsi="GHEA Grapalat"/>
          <w:sz w:val="24"/>
          <w:szCs w:val="24"/>
          <w:lang w:val="hy-AM"/>
        </w:rPr>
        <w:t>որը հատկապես վերջին ժամանա-կաշրջանում ակտիվորեն զարգանում է և իր հերթին մեծ թափ է հաղորդել հասարակական կյանքում ընթացող փոփոխություններին, լայնացրել ընտրության դաշտը և դարձել անհատի կենագործունեության հիմնական աղբյուրներից մեկը։</w:t>
      </w:r>
      <w:r w:rsidR="00A64511" w:rsidRPr="00CB07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64511" w:rsidRPr="00CB075D"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="00A64511" w:rsidRPr="00CB075D">
        <w:rPr>
          <w:rFonts w:ascii="GHEA Grapalat" w:hAnsi="GHEA Grapalat"/>
          <w:b/>
          <w:sz w:val="24"/>
          <w:szCs w:val="24"/>
          <w:lang w:val="hy-AM"/>
        </w:rPr>
        <w:br/>
        <w:t xml:space="preserve"> </w:t>
      </w:r>
      <w:r w:rsidR="00A64511" w:rsidRPr="00CB075D">
        <w:rPr>
          <w:rFonts w:ascii="GHEA Grapalat" w:hAnsi="GHEA Grapalat"/>
          <w:b/>
          <w:sz w:val="24"/>
          <w:szCs w:val="24"/>
          <w:lang w:val="hy-AM"/>
        </w:rPr>
        <w:tab/>
        <w:t>Թեմայի արդիականությունը։</w:t>
      </w:r>
      <w:r w:rsidR="00A64511" w:rsidRPr="00CB075D">
        <w:rPr>
          <w:rFonts w:ascii="GHEA Grapalat" w:hAnsi="GHEA Grapalat"/>
          <w:sz w:val="24"/>
          <w:szCs w:val="24"/>
          <w:lang w:val="hy-AM"/>
        </w:rPr>
        <w:t xml:space="preserve"> Ներկայումս    ՏՀՏ-ն    դարձել   են  արդիական   կրթության   հրամայական   և   ուսուցման  նոր  գործիք։  Ժամանակակից   կրթական   համակարգերում  ՏՀՏ-ն անչափ   գործունակ  միջոց   է, որը  օգնում  է  աշակերտ-ներին   խորացնել ուսուցանվող  նյութի  իմացությունը, հասնել  դպրոցական  առար-կաների  ավելի  ընդգրկուն  ընկալման, ստանալ  ավելի  բազմազան   և  շատ  դեպքերում  անձնական  պահանջմունքներին  ավելի  համապատասխան  տեղեկատվություն,  կիրառել   ժամանակակից  ինքնագնահատման  և  ինտերակտիվ  ուսուցման  մեթոդներ ։ ՏՀՏ-ը  հնարավորություն   են  ընձեռում   մուտք  գործել  մի   հրապուրիչ  ուսուցողական  միջավայր,  որտեղ  հասանելի  են  գրեթե  անսահմանափակ քանակությամբ  նյութեր  ու  տեղեկություններ,  ինչպես  նաև  գիտելիքի  ձեռքբերման  նպատակով  ընդլայնել  ուսումնական   ծրագրերի  ու  դասագրքերի   շրջանակները։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ab/>
      </w:r>
      <w:r w:rsidR="00C808EB" w:rsidRPr="00CB075D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ab/>
      </w:r>
      <w:r w:rsidR="00C808EB" w:rsidRPr="00CB075D">
        <w:rPr>
          <w:rFonts w:ascii="GHEA Grapalat" w:hAnsi="GHEA Grapalat"/>
          <w:b/>
          <w:sz w:val="24"/>
          <w:szCs w:val="24"/>
          <w:lang w:val="hy-AM"/>
        </w:rPr>
        <w:t>Հետազոտության նպատակն է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 xml:space="preserve"> ուսումնասիրել ՏՀՏ-ի դերը ուսուցանվող նյութի ամրապնդման մեջ։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A2283C">
        <w:rPr>
          <w:rFonts w:ascii="GHEA Grapalat" w:hAnsi="GHEA Grapalat"/>
          <w:sz w:val="24"/>
          <w:szCs w:val="24"/>
          <w:lang w:val="hy-AM"/>
        </w:rPr>
        <w:br/>
      </w:r>
      <w:r w:rsidR="00A2283C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A2283C">
        <w:rPr>
          <w:rFonts w:ascii="GHEA Grapalat" w:hAnsi="GHEA Grapalat"/>
          <w:sz w:val="24"/>
          <w:szCs w:val="24"/>
          <w:lang w:val="hy-AM"/>
        </w:rPr>
        <w:tab/>
      </w:r>
      <w:r w:rsidR="00A2283C" w:rsidRPr="00A2283C">
        <w:rPr>
          <w:rFonts w:ascii="GHEA Grapalat" w:hAnsi="GHEA Grapalat"/>
          <w:b/>
          <w:sz w:val="24"/>
          <w:szCs w:val="24"/>
          <w:lang w:val="hy-AM"/>
        </w:rPr>
        <w:t>Հետազոտության օբյեկտը</w:t>
      </w:r>
      <w:r w:rsidR="00A2283C" w:rsidRPr="00A2283C">
        <w:rPr>
          <w:rFonts w:ascii="GHEA Grapalat" w:hAnsi="GHEA Grapalat"/>
          <w:sz w:val="24"/>
          <w:szCs w:val="24"/>
          <w:lang w:val="hy-AM"/>
        </w:rPr>
        <w:t xml:space="preserve"> դպրոցում տեղեկատվական և հաղորդակցական տեխնոլոգիաների կիրառմամբ </w:t>
      </w:r>
      <w:r w:rsidR="0001058F">
        <w:rPr>
          <w:rFonts w:ascii="GHEA Grapalat" w:hAnsi="GHEA Grapalat"/>
          <w:sz w:val="24"/>
          <w:szCs w:val="24"/>
          <w:lang w:val="hy-AM"/>
        </w:rPr>
        <w:t>բնագիտական առարկաների</w:t>
      </w:r>
      <w:r w:rsidR="00A2283C" w:rsidRPr="00A2283C">
        <w:rPr>
          <w:rFonts w:ascii="GHEA Grapalat" w:hAnsi="GHEA Grapalat"/>
          <w:sz w:val="24"/>
          <w:szCs w:val="24"/>
          <w:lang w:val="hy-AM"/>
        </w:rPr>
        <w:t xml:space="preserve"> ուսուցման գործընթացն է:</w:t>
      </w:r>
      <w:r w:rsidR="00A2283C">
        <w:rPr>
          <w:rFonts w:ascii="GHEA Grapalat" w:hAnsi="GHEA Grapalat"/>
          <w:sz w:val="24"/>
          <w:szCs w:val="24"/>
          <w:lang w:val="hy-AM"/>
        </w:rPr>
        <w:tab/>
      </w:r>
      <w:r w:rsidR="00A2283C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A2283C">
        <w:rPr>
          <w:rFonts w:ascii="GHEA Grapalat" w:hAnsi="GHEA Grapalat"/>
          <w:sz w:val="24"/>
          <w:szCs w:val="24"/>
          <w:lang w:val="hy-AM"/>
        </w:rPr>
        <w:tab/>
      </w:r>
      <w:r w:rsidR="00C808EB" w:rsidRPr="00CB075D">
        <w:rPr>
          <w:rFonts w:ascii="GHEA Grapalat" w:hAnsi="GHEA Grapalat"/>
          <w:b/>
          <w:sz w:val="24"/>
          <w:szCs w:val="24"/>
          <w:lang w:val="hy-AM"/>
        </w:rPr>
        <w:t>Հետազոտության վարկածն է</w:t>
      </w:r>
      <w:r w:rsidR="00C808EB" w:rsidRPr="00CB075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 xml:space="preserve"> Ենթադրվում է, որ   </w:t>
      </w:r>
      <w:r w:rsidR="00D9633E" w:rsidRPr="00CB075D">
        <w:rPr>
          <w:rFonts w:ascii="GHEA Grapalat" w:hAnsi="GHEA Grapalat"/>
          <w:sz w:val="24"/>
          <w:szCs w:val="24"/>
          <w:lang w:val="hy-AM"/>
        </w:rPr>
        <w:t>ՏՀՏ-ի օգտագործումը դասապրոցեսում, բարձրացնում է աշակերտների հետաքրքրությունը դասի նկատմամբ և խթանում է ուսուցանվող նյութի ամրապնդմանը։</w:t>
      </w:r>
      <w:r w:rsidR="00D9633E" w:rsidRPr="00CB075D">
        <w:rPr>
          <w:rFonts w:ascii="GHEA Grapalat" w:hAnsi="GHEA Grapalat"/>
          <w:sz w:val="24"/>
          <w:szCs w:val="24"/>
          <w:lang w:val="hy-AM"/>
        </w:rPr>
        <w:tab/>
      </w:r>
      <w:r w:rsidR="00D9633E" w:rsidRPr="00CB075D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D9633E" w:rsidRPr="00CB075D">
        <w:rPr>
          <w:rFonts w:ascii="GHEA Grapalat" w:hAnsi="GHEA Grapalat"/>
          <w:sz w:val="24"/>
          <w:szCs w:val="24"/>
          <w:lang w:val="hy-AM"/>
        </w:rPr>
        <w:tab/>
      </w:r>
      <w:r w:rsidR="00C808EB" w:rsidRPr="00CB075D">
        <w:rPr>
          <w:rFonts w:ascii="GHEA Grapalat" w:hAnsi="GHEA Grapalat"/>
          <w:b/>
          <w:sz w:val="24"/>
          <w:szCs w:val="24"/>
          <w:lang w:val="hy-AM"/>
        </w:rPr>
        <w:t>Հետազոտության ընտրանք են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 xml:space="preserve"> կազմում 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>1</w:t>
      </w:r>
      <w:r w:rsidR="00DC6EA4">
        <w:rPr>
          <w:rFonts w:ascii="GHEA Grapalat" w:hAnsi="GHEA Grapalat"/>
          <w:sz w:val="24"/>
          <w:szCs w:val="24"/>
          <w:lang w:val="hy-AM"/>
        </w:rPr>
        <w:t>1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 xml:space="preserve"> դասարաններում սովորող  աշակերտ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>ները</w:t>
      </w:r>
      <w:r w:rsidR="00C808EB" w:rsidRPr="00CB075D">
        <w:rPr>
          <w:rFonts w:ascii="GHEA Grapalat" w:hAnsi="GHEA Grapalat"/>
          <w:sz w:val="24"/>
          <w:szCs w:val="24"/>
          <w:lang w:val="hy-AM"/>
        </w:rPr>
        <w:t>։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ab/>
      </w:r>
      <w:r w:rsidR="00AD248F" w:rsidRPr="00CB075D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ab/>
      </w:r>
      <w:r w:rsidR="00AD248F" w:rsidRPr="00CB075D">
        <w:rPr>
          <w:rFonts w:ascii="GHEA Grapalat" w:hAnsi="GHEA Grapalat"/>
          <w:b/>
          <w:sz w:val="24"/>
          <w:szCs w:val="24"/>
          <w:lang w:val="hy-AM"/>
        </w:rPr>
        <w:t>Հետազոտություն իրականացնելու համար կիրառել ենք հետևյալ մեթոդները.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 xml:space="preserve"> մեր կողմից կազմված հարցեր՝ հարցազրույց իրականցնելու համար</w:t>
      </w:r>
      <w:r w:rsidR="00A97617">
        <w:rPr>
          <w:rFonts w:ascii="GHEA Grapalat" w:hAnsi="GHEA Grapalat"/>
          <w:sz w:val="24"/>
          <w:szCs w:val="24"/>
          <w:lang w:val="hy-AM"/>
        </w:rPr>
        <w:t>, դիտում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 xml:space="preserve"> և կատարել են</w:t>
      </w:r>
      <w:r w:rsidR="00A97617">
        <w:rPr>
          <w:rFonts w:ascii="GHEA Grapalat" w:hAnsi="GHEA Grapalat"/>
          <w:sz w:val="24"/>
          <w:szCs w:val="24"/>
          <w:lang w:val="hy-AM"/>
        </w:rPr>
        <w:t>ք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 xml:space="preserve"> փորձ։ 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ab/>
      </w:r>
      <w:r w:rsidR="00AD248F" w:rsidRPr="00CB075D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ab/>
        <w:t xml:space="preserve">Աշխատանքը կազմված է ներածությունից, երեք գլուխներից, եզրակացությունից, </w:t>
      </w:r>
      <w:r w:rsidR="00CE3182">
        <w:rPr>
          <w:rFonts w:ascii="GHEA Grapalat" w:hAnsi="GHEA Grapalat"/>
          <w:sz w:val="24"/>
          <w:szCs w:val="24"/>
          <w:lang w:val="hy-AM"/>
        </w:rPr>
        <w:t xml:space="preserve">օգտագործված 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>գրականությ</w:t>
      </w:r>
      <w:r w:rsidR="00CE3182">
        <w:rPr>
          <w:rFonts w:ascii="GHEA Grapalat" w:hAnsi="GHEA Grapalat"/>
          <w:sz w:val="24"/>
          <w:szCs w:val="24"/>
          <w:lang w:val="hy-AM"/>
        </w:rPr>
        <w:t>ու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>ն</w:t>
      </w:r>
      <w:r w:rsidR="00CE3182">
        <w:rPr>
          <w:rFonts w:ascii="GHEA Grapalat" w:hAnsi="GHEA Grapalat"/>
          <w:sz w:val="24"/>
          <w:szCs w:val="24"/>
          <w:lang w:val="hy-AM"/>
        </w:rPr>
        <w:t>ից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 xml:space="preserve"> ։ Առաջին գլխում անդրա</w:t>
      </w:r>
      <w:r w:rsidR="00CE3182">
        <w:rPr>
          <w:rFonts w:ascii="GHEA Grapalat" w:hAnsi="GHEA Grapalat"/>
          <w:sz w:val="24"/>
          <w:szCs w:val="24"/>
          <w:lang w:val="hy-AM"/>
        </w:rPr>
        <w:t>-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>դարձել ենք</w:t>
      </w:r>
      <w:r w:rsidR="00142F74">
        <w:rPr>
          <w:rFonts w:ascii="GHEA Grapalat" w:hAnsi="GHEA Grapalat"/>
          <w:sz w:val="24"/>
          <w:szCs w:val="24"/>
          <w:lang w:val="hy-AM"/>
        </w:rPr>
        <w:t xml:space="preserve"> կրթության մեջ ՏՀՏ-ի դերին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 xml:space="preserve"> ։ Երկրորդ գլխում անդրադարձել ենք </w:t>
      </w:r>
      <w:r w:rsidR="00142F74">
        <w:rPr>
          <w:rFonts w:ascii="GHEA Grapalat" w:hAnsi="GHEA Grapalat"/>
          <w:sz w:val="24"/>
          <w:szCs w:val="24"/>
          <w:lang w:val="hy-AM"/>
        </w:rPr>
        <w:t>վիրտուալ լաբարատորիաների դերին, ներկայացրել դրանց արդյունավետությունը</w:t>
      </w:r>
      <w:r w:rsidR="00AD248F" w:rsidRPr="00CB075D">
        <w:rPr>
          <w:rFonts w:ascii="GHEA Grapalat" w:hAnsi="GHEA Grapalat"/>
          <w:sz w:val="24"/>
          <w:szCs w:val="24"/>
          <w:lang w:val="hy-AM"/>
        </w:rPr>
        <w:t>։ Երրորդ գլխում անդրադարձել ենք աշխատանքի հետազոտական մասին։</w:t>
      </w:r>
    </w:p>
    <w:p w:rsidR="000B07BE" w:rsidRPr="00CB075D" w:rsidRDefault="000B07BE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Pr="00CB075D" w:rsidRDefault="00B64278" w:rsidP="00CB075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4278" w:rsidRDefault="00DC15A5" w:rsidP="00CB075D">
      <w:pPr>
        <w:pStyle w:val="1"/>
        <w:spacing w:line="360" w:lineRule="auto"/>
        <w:jc w:val="center"/>
        <w:rPr>
          <w:rFonts w:ascii="GHEA Grapalat" w:hAnsi="GHEA Grapalat"/>
          <w:b/>
          <w:color w:val="000000" w:themeColor="text1"/>
          <w:sz w:val="36"/>
          <w:szCs w:val="36"/>
          <w:lang w:val="hy-AM"/>
        </w:rPr>
      </w:pPr>
      <w:bookmarkStart w:id="2" w:name="_Toc117612929"/>
      <w:r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lastRenderedPageBreak/>
        <w:t>ՀԻՄՆԱԿԱՆ ՄԱՍ</w:t>
      </w:r>
      <w:r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br/>
      </w:r>
      <w:r w:rsidR="00B64278" w:rsidRPr="00CB075D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>ԳԼՈւԽ 1</w:t>
      </w:r>
      <w:r w:rsidR="00B64278" w:rsidRPr="00CB075D">
        <w:rPr>
          <w:rFonts w:ascii="Cambria Math" w:hAnsi="Cambria Math" w:cs="Cambria Math"/>
          <w:b/>
          <w:color w:val="000000" w:themeColor="text1"/>
          <w:sz w:val="36"/>
          <w:szCs w:val="36"/>
          <w:lang w:val="hy-AM"/>
        </w:rPr>
        <w:t>․</w:t>
      </w:r>
      <w:r w:rsidR="00CB075D" w:rsidRPr="00CB075D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 xml:space="preserve"> ՏՀՏ-</w:t>
      </w:r>
      <w:r w:rsidR="007B4F51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>Ի ԴԵՐԸ</w:t>
      </w:r>
      <w:r w:rsidR="00CB075D" w:rsidRPr="00CB075D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 xml:space="preserve"> ԿՐԹՈ</w:t>
      </w:r>
      <w:r w:rsidR="007B4F51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>ւ</w:t>
      </w:r>
      <w:r w:rsidR="00CB075D" w:rsidRPr="00CB075D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>ԹՅԱՆ ՄԵՋ</w:t>
      </w:r>
      <w:bookmarkEnd w:id="2"/>
      <w:r w:rsidR="00CB075D" w:rsidRPr="00CB075D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br/>
      </w:r>
    </w:p>
    <w:p w:rsidR="000A5A18" w:rsidRPr="000A5A18" w:rsidRDefault="000A5A18" w:rsidP="000A5A18">
      <w:pPr>
        <w:rPr>
          <w:rFonts w:ascii="Sylfaen" w:hAnsi="Sylfaen"/>
          <w:lang w:val="hy-AM"/>
        </w:rPr>
      </w:pPr>
    </w:p>
    <w:p w:rsidR="003F7454" w:rsidRDefault="00CB075D" w:rsidP="000A5A18">
      <w:pPr>
        <w:spacing w:after="100" w:afterAutospacing="1" w:line="360" w:lineRule="auto"/>
        <w:jc w:val="both"/>
        <w:rPr>
          <w:rFonts w:ascii="GHEA Grapalat" w:hAnsi="GHEA Grapalat"/>
          <w:sz w:val="24"/>
          <w:lang w:val="hy-AM"/>
        </w:rPr>
      </w:pPr>
      <w:r w:rsidRPr="00CB075D">
        <w:rPr>
          <w:rFonts w:ascii="GHEA Grapalat" w:hAnsi="GHEA Grapalat"/>
          <w:lang w:val="hy-AM"/>
        </w:rPr>
        <w:t xml:space="preserve"> </w:t>
      </w:r>
      <w:r w:rsidRPr="00CB075D">
        <w:rPr>
          <w:rFonts w:ascii="GHEA Grapalat" w:hAnsi="GHEA Grapalat"/>
          <w:lang w:val="hy-AM"/>
        </w:rPr>
        <w:tab/>
      </w:r>
      <w:r w:rsidRPr="00CB075D">
        <w:rPr>
          <w:rFonts w:ascii="GHEA Grapalat" w:hAnsi="GHEA Grapalat"/>
          <w:sz w:val="24"/>
          <w:lang w:val="hy-AM"/>
        </w:rPr>
        <w:t xml:space="preserve">Տեղեկատվական և հաղորդակցական տեխնոլոգիաները (ՏՀՏ) ավելի ու ավելի կարևոր դեր են խաղում մեր կյանքում, այդ թվում՝ հաղորդակցության և ուսման մեջ: Այս առումով անհրաժեշտ է կարողանալ արդյունավետորեն օգտագործել այդ տեխնոլոգիաները՝ ի շահ </w:t>
      </w:r>
      <w:r>
        <w:rPr>
          <w:rFonts w:ascii="GHEA Grapalat" w:hAnsi="GHEA Grapalat"/>
          <w:sz w:val="24"/>
          <w:lang w:val="hy-AM"/>
        </w:rPr>
        <w:t>սովորողների</w:t>
      </w:r>
      <w:r w:rsidRPr="00CB075D">
        <w:rPr>
          <w:rFonts w:ascii="GHEA Grapalat" w:hAnsi="GHEA Grapalat"/>
          <w:sz w:val="24"/>
          <w:lang w:val="hy-AM"/>
        </w:rPr>
        <w:t xml:space="preserve"> և ընդհանուր առմամբ </w:t>
      </w:r>
      <w:r w:rsidR="003F7454">
        <w:rPr>
          <w:rFonts w:ascii="GHEA Grapalat" w:hAnsi="GHEA Grapalat"/>
          <w:sz w:val="24"/>
          <w:lang w:val="hy-AM"/>
        </w:rPr>
        <w:t>ուսումնական հանրության։</w:t>
      </w:r>
      <w:r w:rsidR="002C40B1">
        <w:rPr>
          <w:rFonts w:ascii="GHEA Grapalat" w:hAnsi="GHEA Grapalat"/>
          <w:sz w:val="24"/>
          <w:lang w:val="hy-AM"/>
        </w:rPr>
        <w:tab/>
      </w:r>
    </w:p>
    <w:p w:rsidR="003E45A9" w:rsidRPr="003E45A9" w:rsidRDefault="002C40B1" w:rsidP="000A5A18">
      <w:pPr>
        <w:spacing w:after="100" w:afterAutospacing="1" w:line="360" w:lineRule="auto"/>
        <w:jc w:val="both"/>
        <w:rPr>
          <w:rFonts w:ascii="GHEA Grapalat" w:hAnsi="GHEA Grapalat"/>
          <w:sz w:val="24"/>
          <w:lang w:val="hy-AM"/>
        </w:rPr>
      </w:pPr>
      <w:r w:rsidRPr="002A055E">
        <w:rPr>
          <w:rFonts w:ascii="GHEA Grapalat" w:hAnsi="GHEA Grapalat"/>
          <w:sz w:val="24"/>
          <w:lang w:val="hy-AM"/>
        </w:rPr>
        <w:t>Ի.Վ.</w:t>
      </w:r>
      <w:r>
        <w:rPr>
          <w:rFonts w:ascii="GHEA Grapalat" w:hAnsi="GHEA Grapalat"/>
          <w:sz w:val="24"/>
          <w:lang w:val="hy-AM"/>
        </w:rPr>
        <w:t xml:space="preserve"> Ռոբերտ</w:t>
      </w:r>
      <w:r w:rsidRPr="002A055E">
        <w:rPr>
          <w:rFonts w:ascii="GHEA Grapalat" w:hAnsi="GHEA Grapalat"/>
          <w:sz w:val="24"/>
          <w:lang w:val="hy-AM"/>
        </w:rPr>
        <w:t>ի աշխատությունների հիման վրա</w:t>
      </w:r>
      <w:r>
        <w:rPr>
          <w:rFonts w:ascii="GHEA Grapalat" w:hAnsi="GHEA Grapalat"/>
          <w:sz w:val="24"/>
          <w:lang w:val="hy-AM"/>
        </w:rPr>
        <w:t xml:space="preserve"> </w:t>
      </w:r>
      <w:r w:rsidRPr="002A055E">
        <w:rPr>
          <w:rFonts w:ascii="GHEA Grapalat" w:hAnsi="GHEA Grapalat"/>
          <w:sz w:val="24"/>
          <w:lang w:val="hy-AM"/>
        </w:rPr>
        <w:t xml:space="preserve">շատ փորձագետներ առաջարկեցին կրթության ինֆորմատիզացման իրենց սեփական ուղիները: Մասնավորապես, ՏՀՏ գործիքների օգտագործումը </w:t>
      </w:r>
      <w:r w:rsidRPr="002A055E">
        <w:rPr>
          <w:rFonts w:ascii="GHEA Grapalat" w:hAnsi="GHEA Grapalat"/>
          <w:b/>
          <w:sz w:val="24"/>
          <w:lang w:val="hy-AM"/>
        </w:rPr>
        <w:t>ուսուցչի աշխատանքում</w:t>
      </w:r>
      <w:r w:rsidRPr="002A055E">
        <w:rPr>
          <w:rFonts w:ascii="GHEA Grapalat" w:hAnsi="GHEA Grapalat"/>
          <w:sz w:val="24"/>
          <w:lang w:val="hy-AM"/>
        </w:rPr>
        <w:t xml:space="preserve">, </w:t>
      </w:r>
      <w:r w:rsidRPr="002A055E">
        <w:rPr>
          <w:rFonts w:ascii="GHEA Grapalat" w:hAnsi="GHEA Grapalat"/>
          <w:b/>
          <w:sz w:val="24"/>
          <w:lang w:val="hy-AM"/>
        </w:rPr>
        <w:t>ապագա ուսուցիչների ՏՀՏ կոմպետենտության զարգացումը</w:t>
      </w:r>
      <w:r w:rsidRPr="002A055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՝ </w:t>
      </w:r>
      <w:r w:rsidRPr="002A055E">
        <w:rPr>
          <w:rFonts w:ascii="GHEA Grapalat" w:hAnsi="GHEA Grapalat"/>
          <w:sz w:val="24"/>
          <w:lang w:val="hy-AM"/>
        </w:rPr>
        <w:t xml:space="preserve">ուսումնական գործընթացի համար անհրաժեշտ տարբեր տեսակի օպտիմալ նյութերի համար ծրագրակազմ ընտրելու և օգտագործելու կարողություն, </w:t>
      </w:r>
      <w:r w:rsidRPr="002A055E">
        <w:rPr>
          <w:rFonts w:ascii="GHEA Grapalat" w:hAnsi="GHEA Grapalat"/>
          <w:b/>
          <w:sz w:val="24"/>
          <w:lang w:val="hy-AM"/>
        </w:rPr>
        <w:t>հեռավար ուսուցման համակարգերի կիրառումը</w:t>
      </w:r>
      <w:r w:rsidRPr="002A055E">
        <w:rPr>
          <w:rFonts w:ascii="GHEA Grapalat" w:hAnsi="GHEA Grapalat"/>
          <w:sz w:val="24"/>
          <w:lang w:val="hy-AM"/>
        </w:rPr>
        <w:t>։ Տեղեկատվականացման սկզբնական փուլում մասնագետներն ավելի հաճախ դիտարկում էին ուսուցչի ՏՀՏ կոմպետենտության զարգացումը, ինչը ակնհայտ էր, քանի որ անհնար է զարգացնել աշակերտի ՏՀՏ կոմպետենտությունը, եթե այն չի մշակվում ուսուցչի կողմից:</w:t>
      </w:r>
      <w:r>
        <w:rPr>
          <w:rFonts w:ascii="GHEA Grapalat" w:hAnsi="GHEA Grapalat"/>
          <w:sz w:val="24"/>
          <w:lang w:val="hy-AM"/>
        </w:rPr>
        <w:tab/>
      </w:r>
      <w:r w:rsidR="007B4F51">
        <w:rPr>
          <w:rFonts w:ascii="GHEA Grapalat" w:hAnsi="GHEA Grapalat"/>
          <w:sz w:val="24"/>
          <w:lang w:val="hy-AM"/>
        </w:rPr>
        <w:br/>
        <w:t xml:space="preserve"> </w:t>
      </w:r>
      <w:r w:rsidR="007B4F51">
        <w:rPr>
          <w:rFonts w:ascii="GHEA Grapalat" w:hAnsi="GHEA Grapalat"/>
          <w:sz w:val="24"/>
          <w:lang w:val="hy-AM"/>
        </w:rPr>
        <w:tab/>
      </w:r>
      <w:r w:rsidR="00004487" w:rsidRPr="00B15916">
        <w:rPr>
          <w:rFonts w:ascii="GHEA Grapalat" w:hAnsi="GHEA Grapalat"/>
          <w:sz w:val="24"/>
          <w:szCs w:val="24"/>
          <w:lang w:val="hy-AM"/>
        </w:rPr>
        <w:t xml:space="preserve">Այսօր էլ ուսուցիչը նախկինի պես մնում է ուսուցման բարդ պրոցեսի անհրաժեշտ միջնորդը նոր գիտելիքների և աշակերտների միջև, սակայն ՏՀՏ-ի և կրթության ինտեգրումը նպաստում են ուսուցչի նոր դերի ձևավորմանը: Ուսուցիչը ՏՀՏ-ի միջավայրում հանդիսանում է ոչ միայն ինֆորմացիայի և գիտելիքների, փաստերի </w:t>
      </w:r>
      <w:r w:rsidR="00004487">
        <w:rPr>
          <w:rFonts w:ascii="GHEA Grapalat" w:hAnsi="GHEA Grapalat"/>
          <w:sz w:val="24"/>
          <w:szCs w:val="24"/>
          <w:lang w:val="hy-AM"/>
        </w:rPr>
        <w:t>«</w:t>
      </w:r>
      <w:r w:rsidR="00004487" w:rsidRPr="00B15916">
        <w:rPr>
          <w:rFonts w:ascii="GHEA Grapalat" w:hAnsi="GHEA Grapalat"/>
          <w:sz w:val="24"/>
          <w:szCs w:val="24"/>
          <w:lang w:val="hy-AM"/>
        </w:rPr>
        <w:t>աղբյուր</w:t>
      </w:r>
      <w:r w:rsidR="00004487">
        <w:rPr>
          <w:rFonts w:ascii="GHEA Grapalat" w:hAnsi="GHEA Grapalat"/>
          <w:sz w:val="24"/>
          <w:szCs w:val="24"/>
          <w:lang w:val="hy-AM"/>
        </w:rPr>
        <w:t>»</w:t>
      </w:r>
      <w:r w:rsidR="00004487" w:rsidRPr="00B15916">
        <w:rPr>
          <w:rFonts w:ascii="GHEA Grapalat" w:hAnsi="GHEA Grapalat"/>
          <w:sz w:val="24"/>
          <w:szCs w:val="24"/>
          <w:lang w:val="hy-AM"/>
        </w:rPr>
        <w:t>, այլև</w:t>
      </w:r>
      <w:r w:rsidR="00004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004487" w:rsidRPr="00B15916">
        <w:rPr>
          <w:rFonts w:ascii="GHEA Grapalat" w:hAnsi="GHEA Grapalat"/>
          <w:sz w:val="24"/>
          <w:szCs w:val="24"/>
          <w:lang w:val="hy-AM"/>
        </w:rPr>
        <w:t>սովորողներին օգնում է հասկանալու ուսուցման գործընթացը: Օգնում է աշակերտներին փնտրել նոր ինֆորմացիա, պարզաբանել, թե գտածը արդյոք համապատասխանում է տրված պահանջներին, ինչպես նաև հասկանալու, թե այդ ինֆորմացիան ինչպես օգտագործել իրենց առջև դրված հարցերի և բարդ պրոբլեմների լուծման դեպքում։</w:t>
      </w:r>
      <w:r w:rsidR="00004487" w:rsidRPr="00B15916">
        <w:rPr>
          <w:rFonts w:ascii="GHEA Grapalat" w:hAnsi="GHEA Grapalat"/>
          <w:sz w:val="24"/>
          <w:szCs w:val="24"/>
          <w:lang w:val="hy-AM"/>
        </w:rPr>
        <w:tab/>
      </w:r>
      <w:r w:rsidR="00004487">
        <w:rPr>
          <w:rFonts w:ascii="GHEA Grapalat" w:hAnsi="GHEA Grapalat"/>
          <w:sz w:val="24"/>
          <w:szCs w:val="24"/>
          <w:lang w:val="hy-AM"/>
        </w:rPr>
        <w:br/>
      </w:r>
      <w:r w:rsidR="00004487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004487">
        <w:rPr>
          <w:rFonts w:ascii="GHEA Grapalat" w:hAnsi="GHEA Grapalat"/>
          <w:sz w:val="24"/>
          <w:szCs w:val="24"/>
          <w:lang w:val="hy-AM"/>
        </w:rPr>
        <w:tab/>
      </w:r>
      <w:r w:rsidR="007B4F51" w:rsidRPr="007B4F51">
        <w:rPr>
          <w:rFonts w:ascii="GHEA Grapalat" w:hAnsi="GHEA Grapalat"/>
          <w:sz w:val="24"/>
          <w:lang w:val="hy-AM"/>
        </w:rPr>
        <w:t xml:space="preserve">ՅՈՒՆԵՍԿՕ-ն կարծում է, որ ՏՀՏ-ները կարող են նպաստել կրթության մատչելիությանը և հավասարությանը, ուսուցման որակի բարելավմանը և ուսուցիչների մասնագիտական </w:t>
      </w:r>
      <w:r w:rsidR="007B4F51" w:rsidRPr="007B4F51">
        <w:rPr>
          <w:rFonts w:ascii="Cambria Math" w:hAnsi="Cambria Math" w:cs="Cambria Math"/>
          <w:sz w:val="24"/>
          <w:lang w:val="hy-AM"/>
        </w:rPr>
        <w:t>​​</w:t>
      </w:r>
      <w:r w:rsidR="007B4F51" w:rsidRPr="007B4F51">
        <w:rPr>
          <w:rFonts w:ascii="GHEA Grapalat" w:hAnsi="GHEA Grapalat"/>
          <w:sz w:val="24"/>
          <w:lang w:val="hy-AM"/>
        </w:rPr>
        <w:t xml:space="preserve">զարգացմանը: Բացի այդ, համապատասխան քաղաքականությունների, տեխնոլոգիաների և կարողությունների առկայության դեպքում ՏՀՏ-ները կարող են օգնել բարելավել կրթության կառավարումը, առաջնորդությունը </w:t>
      </w:r>
      <w:r w:rsidR="003E45A9">
        <w:rPr>
          <w:rFonts w:ascii="GHEA Grapalat" w:hAnsi="GHEA Grapalat"/>
          <w:sz w:val="24"/>
          <w:lang w:val="hy-AM"/>
        </w:rPr>
        <w:t>:</w:t>
      </w:r>
      <w:r w:rsidR="006A3C3B">
        <w:rPr>
          <w:rFonts w:ascii="GHEA Grapalat" w:hAnsi="GHEA Grapalat"/>
          <w:sz w:val="24"/>
          <w:lang w:val="hy-AM"/>
        </w:rPr>
        <w:tab/>
      </w:r>
      <w:r w:rsidR="003E45A9">
        <w:rPr>
          <w:rFonts w:ascii="GHEA Grapalat" w:hAnsi="GHEA Grapalat"/>
          <w:sz w:val="24"/>
          <w:lang w:val="hy-AM"/>
        </w:rPr>
        <w:br/>
        <w:t xml:space="preserve"> </w:t>
      </w:r>
      <w:r w:rsidR="003E45A9">
        <w:rPr>
          <w:rFonts w:ascii="GHEA Grapalat" w:hAnsi="GHEA Grapalat"/>
          <w:sz w:val="24"/>
          <w:lang w:val="hy-AM"/>
        </w:rPr>
        <w:tab/>
      </w:r>
      <w:r w:rsidR="007B4F51" w:rsidRPr="007B4F51">
        <w:rPr>
          <w:rFonts w:ascii="GHEA Grapalat" w:hAnsi="GHEA Grapalat"/>
          <w:sz w:val="24"/>
          <w:lang w:val="hy-AM"/>
        </w:rPr>
        <w:t xml:space="preserve">ՅՈՒՆԵՍԿՕ-ն համապարփակ մոտեցում է ցուցաբերում կրթության մեջ ՏՀՏ-ների օգտագործմանը: Միջոլորտային հարթակի միջոցով </w:t>
      </w:r>
      <w:r w:rsidR="003E45A9">
        <w:rPr>
          <w:rFonts w:ascii="GHEA Grapalat" w:hAnsi="GHEA Grapalat"/>
          <w:sz w:val="24"/>
          <w:lang w:val="hy-AM"/>
        </w:rPr>
        <w:t>կ</w:t>
      </w:r>
      <w:r w:rsidR="007B4F51" w:rsidRPr="007B4F51">
        <w:rPr>
          <w:rFonts w:ascii="GHEA Grapalat" w:hAnsi="GHEA Grapalat"/>
          <w:sz w:val="24"/>
          <w:lang w:val="hy-AM"/>
        </w:rPr>
        <w:t>ազմակերպությունը մեծ ուշադրություն է դարձնում կապի և տեղեկատվության, կրթության և գիտության ոլորտների համագործակցությանը, որոնք լուծում են կրթության մատչելիության, ներառականության, հավասարության և որակի խնդիրները</w:t>
      </w:r>
      <w:r w:rsidR="003E45A9">
        <w:rPr>
          <w:rFonts w:ascii="GHEA Grapalat" w:hAnsi="GHEA Grapalat"/>
          <w:sz w:val="24"/>
          <w:lang w:val="hy-AM"/>
        </w:rPr>
        <w:t>:</w:t>
      </w:r>
      <w:r w:rsidR="003E45A9">
        <w:rPr>
          <w:rFonts w:ascii="GHEA Grapalat" w:hAnsi="GHEA Grapalat"/>
          <w:sz w:val="24"/>
          <w:lang w:val="hy-AM"/>
        </w:rPr>
        <w:tab/>
      </w:r>
      <w:r w:rsidR="003E45A9">
        <w:rPr>
          <w:rFonts w:ascii="GHEA Grapalat" w:hAnsi="GHEA Grapalat"/>
          <w:sz w:val="24"/>
          <w:lang w:val="hy-AM"/>
        </w:rPr>
        <w:br/>
        <w:t xml:space="preserve"> </w:t>
      </w:r>
      <w:r w:rsidR="003E45A9">
        <w:rPr>
          <w:rFonts w:ascii="GHEA Grapalat" w:hAnsi="GHEA Grapalat"/>
          <w:sz w:val="24"/>
          <w:lang w:val="hy-AM"/>
        </w:rPr>
        <w:tab/>
      </w:r>
      <w:r w:rsidR="003E45A9" w:rsidRPr="003E45A9">
        <w:rPr>
          <w:rFonts w:ascii="GHEA Grapalat" w:hAnsi="GHEA Grapalat"/>
          <w:sz w:val="24"/>
          <w:lang w:val="hy-AM"/>
        </w:rPr>
        <w:t>ՅՈՒՆԵՍԿՕ-ի ծրագրերը ներառում են</w:t>
      </w:r>
      <w:r w:rsidR="003E45A9">
        <w:rPr>
          <w:rFonts w:ascii="GHEA Grapalat" w:hAnsi="GHEA Grapalat"/>
          <w:sz w:val="24"/>
          <w:lang w:val="hy-AM"/>
        </w:rPr>
        <w:t>՝</w:t>
      </w:r>
    </w:p>
    <w:p w:rsidR="003E45A9" w:rsidRDefault="003E45A9" w:rsidP="000A5A18">
      <w:pPr>
        <w:pStyle w:val="a7"/>
        <w:numPr>
          <w:ilvl w:val="0"/>
          <w:numId w:val="1"/>
        </w:numPr>
        <w:spacing w:after="100" w:afterAutospacing="1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Կ</w:t>
      </w:r>
      <w:r w:rsidRPr="003E45A9">
        <w:rPr>
          <w:rFonts w:ascii="GHEA Grapalat" w:hAnsi="GHEA Grapalat"/>
          <w:sz w:val="24"/>
          <w:lang w:val="hy-AM"/>
        </w:rPr>
        <w:t>արողությունների զարգացում և քաղաքականության խորհրդատվություն կրթության մեջ տեխնոլոգիաների կիրառման համար, մասնավորապես՝ զարգացող ոլորտներում</w:t>
      </w:r>
    </w:p>
    <w:p w:rsidR="00C53F76" w:rsidRDefault="003E45A9" w:rsidP="002C40B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E45A9">
        <w:rPr>
          <w:rFonts w:ascii="GHEA Grapalat" w:hAnsi="GHEA Grapalat"/>
          <w:sz w:val="24"/>
          <w:lang w:val="hy-AM"/>
        </w:rPr>
        <w:t xml:space="preserve">Ուսուցիչների վերապատրաստում այն </w:t>
      </w:r>
      <w:r w:rsidRPr="003E45A9">
        <w:rPr>
          <w:rFonts w:ascii="Cambria Math" w:hAnsi="Cambria Math" w:cs="Cambria Math"/>
          <w:sz w:val="24"/>
          <w:lang w:val="hy-AM"/>
        </w:rPr>
        <w:t>​​</w:t>
      </w:r>
      <w:r w:rsidRPr="003E45A9">
        <w:rPr>
          <w:rFonts w:ascii="GHEA Grapalat" w:hAnsi="GHEA Grapalat"/>
          <w:sz w:val="24"/>
          <w:lang w:val="hy-AM"/>
        </w:rPr>
        <w:t>հմտությունների վերաբերյալ, որոնք անհրաժեշտ են ՏՀՏ-ն օգտագործելու համար</w:t>
      </w:r>
      <w:r w:rsidR="00142F74">
        <w:rPr>
          <w:rFonts w:ascii="GHEA Grapalat" w:hAnsi="GHEA Grapalat"/>
          <w:sz w:val="24"/>
          <w:lang w:val="hy-AM"/>
        </w:rPr>
        <w:t>՝</w:t>
      </w:r>
      <w:r w:rsidRPr="003E45A9">
        <w:rPr>
          <w:rFonts w:ascii="GHEA Grapalat" w:hAnsi="GHEA Grapalat"/>
          <w:sz w:val="24"/>
          <w:lang w:val="hy-AM"/>
        </w:rPr>
        <w:t xml:space="preserve"> իրենց մասնագիտական </w:t>
      </w:r>
      <w:r w:rsidRPr="003E45A9">
        <w:rPr>
          <w:rFonts w:ascii="Cambria Math" w:hAnsi="Cambria Math" w:cs="Cambria Math"/>
          <w:sz w:val="24"/>
          <w:lang w:val="hy-AM"/>
        </w:rPr>
        <w:t>​​</w:t>
      </w:r>
      <w:r w:rsidRPr="003E45A9">
        <w:rPr>
          <w:rFonts w:ascii="GHEA Grapalat" w:hAnsi="GHEA Grapalat"/>
          <w:sz w:val="24"/>
          <w:lang w:val="hy-AM"/>
        </w:rPr>
        <w:t>գործունեության բոլոր ասպեկտներում</w:t>
      </w:r>
    </w:p>
    <w:p w:rsidR="00C53F76" w:rsidRDefault="003E45A9" w:rsidP="003E45A9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53F76">
        <w:rPr>
          <w:rFonts w:ascii="GHEA Grapalat" w:hAnsi="GHEA Grapalat"/>
          <w:sz w:val="24"/>
          <w:lang w:val="hy-AM"/>
        </w:rPr>
        <w:t>Բազմալեզու կրթական ռեսուրսների և ծրագրային ապահովման ստեղծման և օգտագործման խրախուսում, որոնք հասանելի են բաց լիցենզիաների միջոցով վերաօգտագործման համար (բաց կրթական ռեսուրսներ; անվճար և բաց կոդով ծրագրակազմ</w:t>
      </w:r>
      <w:r w:rsidR="00142F74">
        <w:rPr>
          <w:rFonts w:ascii="GHEA Grapalat" w:hAnsi="GHEA Grapalat"/>
          <w:sz w:val="24"/>
          <w:lang w:val="hy-AM"/>
        </w:rPr>
        <w:t>)</w:t>
      </w:r>
    </w:p>
    <w:p w:rsidR="00C53F76" w:rsidRDefault="003E45A9" w:rsidP="003E45A9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53F76">
        <w:rPr>
          <w:rFonts w:ascii="GHEA Grapalat" w:hAnsi="GHEA Grapalat"/>
          <w:sz w:val="24"/>
          <w:lang w:val="hy-AM"/>
        </w:rPr>
        <w:t>ՏՀՏ-ների օգտագործումը ներառական կրթության և հաշմանդամություն ունեցող անձանց համար.</w:t>
      </w:r>
    </w:p>
    <w:p w:rsidR="00C53F76" w:rsidRDefault="003E45A9" w:rsidP="003E45A9">
      <w:pPr>
        <w:pStyle w:val="a7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53F76">
        <w:rPr>
          <w:rFonts w:ascii="GHEA Grapalat" w:hAnsi="GHEA Grapalat"/>
          <w:sz w:val="24"/>
          <w:lang w:val="hy-AM"/>
        </w:rPr>
        <w:t>վիճակագրական տվյալների հավաքագրում և կրթության ոլորտում ՏՀՏ կիրառման ցուցանիշների մշակում.</w:t>
      </w:r>
    </w:p>
    <w:p w:rsidR="003E45A9" w:rsidRPr="00C53F76" w:rsidRDefault="003E45A9" w:rsidP="002C40B1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GHEA Grapalat" w:hAnsi="GHEA Grapalat"/>
          <w:sz w:val="24"/>
          <w:lang w:val="hy-AM"/>
        </w:rPr>
      </w:pPr>
      <w:r w:rsidRPr="00C53F76">
        <w:rPr>
          <w:rFonts w:ascii="GHEA Grapalat" w:hAnsi="GHEA Grapalat"/>
          <w:sz w:val="24"/>
          <w:lang w:val="hy-AM"/>
        </w:rPr>
        <w:t>ՏՀՏ-ի ներուժի արդյունավետ օգտագործումը կրթական համակարգում ապահովելու համար քաղաքականության աջակցություն:</w:t>
      </w:r>
    </w:p>
    <w:p w:rsidR="00CB075D" w:rsidRPr="00B15916" w:rsidRDefault="00C53F76" w:rsidP="00B15916">
      <w:pPr>
        <w:spacing w:after="120" w:line="360" w:lineRule="auto"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 </w:t>
      </w:r>
      <w:r w:rsidR="002A055E" w:rsidRPr="002A055E">
        <w:rPr>
          <w:rFonts w:ascii="GHEA Grapalat" w:hAnsi="GHEA Grapalat"/>
          <w:sz w:val="24"/>
          <w:lang w:val="hy-AM"/>
        </w:rPr>
        <w:t xml:space="preserve"> </w:t>
      </w:r>
      <w:r w:rsidR="002A055E" w:rsidRPr="002A055E">
        <w:rPr>
          <w:rFonts w:ascii="GHEA Grapalat" w:hAnsi="GHEA Grapalat"/>
          <w:sz w:val="24"/>
          <w:lang w:val="hy-AM"/>
        </w:rPr>
        <w:tab/>
      </w:r>
      <w:r w:rsidR="003E45A9" w:rsidRPr="003E45A9">
        <w:rPr>
          <w:rFonts w:ascii="GHEA Grapalat" w:hAnsi="GHEA Grapalat"/>
          <w:sz w:val="24"/>
          <w:lang w:val="hy-AM"/>
        </w:rPr>
        <w:t xml:space="preserve">ՏՀՏ-ի ներուժն արդյունավետ օգտագործելու և ուսուցման և ուսուցման բարձր մակարդակի հասնելու համար ՅՈՒՆԵՍԿՕ-ն համագործակցում է ամբողջ աշխարհի կրթական համայնքի հետ՝ կրթության նախարարությունների, մասնագիտացված գործակալությունների, ուսուցիչների և, իհարկե, </w:t>
      </w:r>
      <w:r w:rsidR="002A055E">
        <w:rPr>
          <w:rFonts w:ascii="GHEA Grapalat" w:hAnsi="GHEA Grapalat"/>
          <w:sz w:val="24"/>
          <w:lang w:val="hy-AM"/>
        </w:rPr>
        <w:t>սովորողների</w:t>
      </w:r>
      <w:r w:rsidR="003E45A9" w:rsidRPr="003E45A9">
        <w:rPr>
          <w:rFonts w:ascii="GHEA Grapalat" w:hAnsi="GHEA Grapalat"/>
          <w:sz w:val="24"/>
          <w:lang w:val="hy-AM"/>
        </w:rPr>
        <w:t xml:space="preserve"> հետ:</w:t>
      </w:r>
      <w:r w:rsidR="002A055E">
        <w:rPr>
          <w:rFonts w:ascii="GHEA Grapalat" w:hAnsi="GHEA Grapalat"/>
          <w:sz w:val="24"/>
          <w:lang w:val="hy-AM"/>
        </w:rPr>
        <w:tab/>
      </w:r>
      <w:r w:rsidR="00F47B4D">
        <w:rPr>
          <w:rFonts w:ascii="GHEA Grapalat" w:hAnsi="GHEA Grapalat"/>
          <w:sz w:val="24"/>
          <w:lang w:val="hy-AM"/>
        </w:rPr>
        <w:br/>
        <w:t xml:space="preserve"> </w:t>
      </w:r>
      <w:r w:rsidR="00F47B4D">
        <w:rPr>
          <w:rFonts w:ascii="GHEA Grapalat" w:hAnsi="GHEA Grapalat"/>
          <w:sz w:val="24"/>
          <w:lang w:val="hy-AM"/>
        </w:rPr>
        <w:tab/>
      </w:r>
      <w:r w:rsidR="00F47B4D" w:rsidRPr="00F47B4D">
        <w:rPr>
          <w:rFonts w:ascii="GHEA Grapalat" w:hAnsi="GHEA Grapalat"/>
          <w:sz w:val="24"/>
          <w:lang w:val="hy-AM"/>
        </w:rPr>
        <w:t>Ո</w:t>
      </w:r>
      <w:r w:rsidR="00F47B4D">
        <w:rPr>
          <w:rFonts w:ascii="GHEA Grapalat" w:hAnsi="GHEA Grapalat"/>
          <w:sz w:val="24"/>
          <w:lang w:val="hy-AM"/>
        </w:rPr>
        <w:t>ւ</w:t>
      </w:r>
      <w:r w:rsidR="00F47B4D" w:rsidRPr="00F47B4D">
        <w:rPr>
          <w:rFonts w:ascii="GHEA Grapalat" w:hAnsi="GHEA Grapalat"/>
          <w:sz w:val="24"/>
          <w:lang w:val="hy-AM"/>
        </w:rPr>
        <w:t>սումնական  գործընթացում  ՏՀՏ  գործիքների  կիրառումը  նոր մակարդակի  է  հասցնում ուսումնառության   որակը, ապահովելով  բոլոր  սովորողների համար  տարատեսակ  էլեկտրոնային  ռեսուրսների, համակարգչային սարքերի և  համացանցային կապի հավասար մատչելիությունը։</w:t>
      </w:r>
      <w:r w:rsidR="00FB0CC2" w:rsidRPr="00FB0CC2">
        <w:rPr>
          <w:lang w:val="hy-AM"/>
        </w:rPr>
        <w:t xml:space="preserve"> </w:t>
      </w:r>
      <w:r w:rsidR="00004487">
        <w:rPr>
          <w:rFonts w:ascii="Sylfaen" w:hAnsi="Sylfaen"/>
          <w:lang w:val="hy-AM"/>
        </w:rPr>
        <w:t xml:space="preserve"> </w:t>
      </w:r>
      <w:r w:rsidR="00004487">
        <w:rPr>
          <w:rFonts w:ascii="Sylfaen" w:hAnsi="Sylfaen"/>
          <w:lang w:val="hy-AM"/>
        </w:rPr>
        <w:tab/>
      </w:r>
      <w:r w:rsidR="00B15916" w:rsidRPr="00B15916">
        <w:rPr>
          <w:rFonts w:ascii="Sylfaen" w:hAnsi="Sylfaen"/>
          <w:lang w:val="hy-AM"/>
        </w:rPr>
        <w:br/>
      </w:r>
      <w:r w:rsidR="00B15916">
        <w:rPr>
          <w:rFonts w:ascii="Sylfaen" w:hAnsi="Sylfaen"/>
          <w:lang w:val="hy-AM"/>
        </w:rPr>
        <w:t xml:space="preserve"> </w:t>
      </w:r>
      <w:r w:rsidR="00004487">
        <w:rPr>
          <w:rFonts w:ascii="Sylfaen" w:hAnsi="Sylfaen"/>
          <w:lang w:val="hy-AM"/>
        </w:rPr>
        <w:t xml:space="preserve"> </w:t>
      </w:r>
      <w:r w:rsidR="00004487">
        <w:rPr>
          <w:rFonts w:ascii="Sylfaen" w:hAnsi="Sylfaen"/>
          <w:lang w:val="hy-AM"/>
        </w:rPr>
        <w:tab/>
        <w:t xml:space="preserve"> </w:t>
      </w:r>
      <w:r w:rsidR="00004487" w:rsidRPr="00004487">
        <w:rPr>
          <w:rFonts w:ascii="GHEA Grapalat" w:hAnsi="GHEA Grapalat"/>
          <w:sz w:val="24"/>
          <w:szCs w:val="24"/>
          <w:lang w:val="hy-AM"/>
        </w:rPr>
        <w:t>Այսպիսով,</w:t>
      </w:r>
      <w:r w:rsidR="00B15916" w:rsidRPr="00004487">
        <w:rPr>
          <w:rFonts w:ascii="GHEA Grapalat" w:hAnsi="GHEA Grapalat"/>
          <w:sz w:val="24"/>
          <w:szCs w:val="24"/>
          <w:lang w:val="hy-AM"/>
        </w:rPr>
        <w:tab/>
      </w:r>
      <w:r w:rsidR="00FB0CC2" w:rsidRPr="00FB0CC2">
        <w:rPr>
          <w:rFonts w:ascii="GHEA Grapalat" w:hAnsi="GHEA Grapalat"/>
          <w:sz w:val="24"/>
          <w:lang w:val="hy-AM"/>
        </w:rPr>
        <w:t>ՏՀՏ  արդյունավետ  կիրառումը  հնարավորություն է  տալիս  թվային  տեխնոլոգիաները  համակցել  ուսուցման  ավանդական  մեթոդների  հետ, ինչպես  նաև  նպաստում  է  ուսումնական  գործընթացում  հայալեզու  էլեկտրոնային տարատեսակ  ռեսուրսների  ստեղծման  օգտագործմանը։</w:t>
      </w:r>
      <w:r w:rsidR="002C40B1">
        <w:rPr>
          <w:rFonts w:ascii="GHEA Grapalat" w:hAnsi="GHEA Grapalat"/>
          <w:sz w:val="24"/>
          <w:lang w:val="hy-AM"/>
        </w:rPr>
        <w:t xml:space="preserve"> </w:t>
      </w:r>
    </w:p>
    <w:p w:rsidR="002C40B1" w:rsidRDefault="00121187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A5A18" w:rsidRPr="003E45A9" w:rsidRDefault="000A5A18" w:rsidP="003E45A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B07BE" w:rsidRDefault="001F1E68" w:rsidP="001F1E68">
      <w:pPr>
        <w:pStyle w:val="1"/>
        <w:jc w:val="center"/>
        <w:rPr>
          <w:rFonts w:ascii="GHEA Grapalat" w:hAnsi="GHEA Grapalat"/>
          <w:b/>
          <w:color w:val="000000" w:themeColor="text1"/>
          <w:sz w:val="36"/>
          <w:lang w:val="hy-AM"/>
        </w:rPr>
      </w:pPr>
      <w:bookmarkStart w:id="3" w:name="_Toc117612930"/>
      <w:r w:rsidRPr="001F1E68">
        <w:rPr>
          <w:rFonts w:ascii="GHEA Grapalat" w:hAnsi="GHEA Grapalat"/>
          <w:b/>
          <w:color w:val="000000" w:themeColor="text1"/>
          <w:sz w:val="36"/>
          <w:lang w:val="hy-AM"/>
        </w:rPr>
        <w:lastRenderedPageBreak/>
        <w:t>ԳԼՈւԽ 2</w:t>
      </w:r>
      <w:r w:rsidRPr="001F1E68">
        <w:rPr>
          <w:rFonts w:ascii="Cambria Math" w:hAnsi="Cambria Math" w:cs="Cambria Math"/>
          <w:b/>
          <w:color w:val="000000" w:themeColor="text1"/>
          <w:sz w:val="36"/>
          <w:lang w:val="hy-AM"/>
        </w:rPr>
        <w:t xml:space="preserve">․ </w:t>
      </w:r>
      <w:r w:rsidRPr="001F1E68">
        <w:rPr>
          <w:rFonts w:ascii="GHEA Grapalat" w:hAnsi="GHEA Grapalat"/>
          <w:b/>
          <w:color w:val="000000" w:themeColor="text1"/>
          <w:sz w:val="36"/>
          <w:lang w:val="hy-AM"/>
        </w:rPr>
        <w:t>ԷԼԵԿՏՐՈՆԱՅԻՆ ՓՈՐՁԵՐ</w:t>
      </w:r>
      <w:r w:rsidRPr="001F1E68">
        <w:rPr>
          <w:rFonts w:ascii="Cambria Math" w:hAnsi="Cambria Math" w:cs="Cambria Math"/>
          <w:b/>
          <w:color w:val="000000" w:themeColor="text1"/>
          <w:sz w:val="36"/>
          <w:lang w:val="hy-AM"/>
        </w:rPr>
        <w:t>․</w:t>
      </w:r>
      <w:r w:rsidRPr="001F1E68">
        <w:rPr>
          <w:rFonts w:ascii="GHEA Grapalat" w:hAnsi="GHEA Grapalat"/>
          <w:b/>
          <w:color w:val="000000" w:themeColor="text1"/>
          <w:sz w:val="36"/>
          <w:lang w:val="hy-AM"/>
        </w:rPr>
        <w:t xml:space="preserve"> ՎԻՐՏՈ</w:t>
      </w:r>
      <w:r w:rsidR="004B24F9">
        <w:rPr>
          <w:rFonts w:ascii="GHEA Grapalat" w:hAnsi="GHEA Grapalat"/>
          <w:b/>
          <w:color w:val="000000" w:themeColor="text1"/>
          <w:sz w:val="36"/>
          <w:lang w:val="hy-AM"/>
        </w:rPr>
        <w:t>ւ</w:t>
      </w:r>
      <w:r w:rsidRPr="001F1E68">
        <w:rPr>
          <w:rFonts w:ascii="GHEA Grapalat" w:hAnsi="GHEA Grapalat"/>
          <w:b/>
          <w:color w:val="000000" w:themeColor="text1"/>
          <w:sz w:val="36"/>
          <w:lang w:val="hy-AM"/>
        </w:rPr>
        <w:t>ԱԼ  ԼԱԲՈՐԱՏՈՐԻԱՆԵՐԻ ԴԵՐԸ</w:t>
      </w:r>
      <w:bookmarkEnd w:id="3"/>
      <w:r>
        <w:rPr>
          <w:rFonts w:ascii="GHEA Grapalat" w:hAnsi="GHEA Grapalat"/>
          <w:b/>
          <w:color w:val="000000" w:themeColor="text1"/>
          <w:sz w:val="36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sz w:val="36"/>
          <w:lang w:val="hy-AM"/>
        </w:rPr>
        <w:tab/>
      </w:r>
      <w:r>
        <w:rPr>
          <w:rFonts w:ascii="GHEA Grapalat" w:hAnsi="GHEA Grapalat"/>
          <w:b/>
          <w:color w:val="000000" w:themeColor="text1"/>
          <w:sz w:val="36"/>
          <w:lang w:val="hy-AM"/>
        </w:rPr>
        <w:br/>
      </w:r>
    </w:p>
    <w:p w:rsidR="001F1E68" w:rsidRDefault="001F1E68" w:rsidP="001F1E68">
      <w:pPr>
        <w:rPr>
          <w:rFonts w:ascii="Sylfaen" w:hAnsi="Sylfaen"/>
          <w:lang w:val="hy-AM"/>
        </w:rPr>
      </w:pPr>
    </w:p>
    <w:p w:rsidR="001F1E68" w:rsidRDefault="001F1E68" w:rsidP="001F1E6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ab/>
      </w: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ab/>
      </w:r>
      <w:r w:rsidRPr="001F1E68">
        <w:rPr>
          <w:rFonts w:ascii="GHEA Grapalat" w:hAnsi="GHEA Grapalat"/>
          <w:sz w:val="24"/>
          <w:lang w:val="hy-AM"/>
        </w:rPr>
        <w:t>ՏՀՏ-ի կիրառումը կրթական համակարգում արդիականացնում է դրանց հաղորդակցական բաղադրիչը: Համակարգչային հեռահաղորդակցության ներթափանցումը կրթության ոլորտում սկիզբ դրեց նոր կրթական տեխնոլոգիաների զարգացմանը, երբ կրթական գործընթացի տեխնիկական բաղադրիչը հանգեցնում է կրթության էական փոփոխության: Համակարգչային հեռահաղորդակցության զարգացումը կրթության մեջ սկիզբ դրեց նոր կրթական պրակտիկայի առաջացմանը, որն իր հերթին նպաստեց կրթական համակարգի վերափոխմանը որպես ամբողջություն: Կրթության ոլորտի սահմանները՝ տեղայնացված ինստիտուցիոնալ, ժամանակային և տարածական շրջանակներով, զգալիորեն ընդլայնվել են կրթական գործընթացում հեռահաղորդակցության տեխնոլոգիաների ներդրման միջոցով։</w:t>
      </w:r>
      <w:r w:rsidR="00107D5F">
        <w:rPr>
          <w:rFonts w:ascii="GHEA Grapalat" w:hAnsi="GHEA Grapalat"/>
          <w:sz w:val="24"/>
          <w:lang w:val="hy-AM"/>
        </w:rPr>
        <w:t xml:space="preserve"> </w:t>
      </w:r>
      <w:r w:rsidR="00107D5F">
        <w:rPr>
          <w:rFonts w:ascii="GHEA Grapalat" w:hAnsi="GHEA Grapalat"/>
          <w:sz w:val="24"/>
          <w:lang w:val="hy-AM"/>
        </w:rPr>
        <w:tab/>
      </w:r>
      <w:r w:rsidR="00107D5F">
        <w:rPr>
          <w:rFonts w:ascii="GHEA Grapalat" w:hAnsi="GHEA Grapalat"/>
          <w:sz w:val="24"/>
          <w:lang w:val="hy-AM"/>
        </w:rPr>
        <w:br/>
        <w:t xml:space="preserve"> </w:t>
      </w:r>
      <w:r w:rsidR="00107D5F">
        <w:rPr>
          <w:rFonts w:ascii="GHEA Grapalat" w:hAnsi="GHEA Grapalat"/>
          <w:sz w:val="24"/>
          <w:lang w:val="hy-AM"/>
        </w:rPr>
        <w:tab/>
        <w:t>Ինչպես գիտենք լ</w:t>
      </w:r>
      <w:r w:rsidR="00107D5F" w:rsidRPr="00107D5F">
        <w:rPr>
          <w:rFonts w:ascii="GHEA Grapalat" w:hAnsi="GHEA Grapalat"/>
          <w:sz w:val="24"/>
          <w:lang w:val="hy-AM"/>
        </w:rPr>
        <w:t>աբորատոր սարքավորումների օգտագործումը հնարա</w:t>
      </w:r>
      <w:r w:rsidR="00107D5F">
        <w:rPr>
          <w:rFonts w:ascii="GHEA Grapalat" w:hAnsi="GHEA Grapalat"/>
          <w:sz w:val="24"/>
          <w:lang w:val="hy-AM"/>
        </w:rPr>
        <w:t>-</w:t>
      </w:r>
      <w:r w:rsidR="00107D5F" w:rsidRPr="00107D5F">
        <w:rPr>
          <w:rFonts w:ascii="GHEA Grapalat" w:hAnsi="GHEA Grapalat"/>
          <w:sz w:val="24"/>
          <w:lang w:val="hy-AM"/>
        </w:rPr>
        <w:t>վորություն է տալիս իրական ժամանակում կազմակերպել ցուցադրական փորձ, ինչը մեծացնում է նյութի ըմբռնումը և դրա յուրացումը:</w:t>
      </w:r>
      <w:r w:rsidR="00107D5F">
        <w:rPr>
          <w:rFonts w:ascii="GHEA Grapalat" w:hAnsi="GHEA Grapalat"/>
          <w:sz w:val="24"/>
          <w:lang w:val="hy-AM"/>
        </w:rPr>
        <w:t xml:space="preserve"> Ցավոք, ՀՀ-ում ոչ բոլոր դպրոցններն են ապահովված լաբորատորիաներով։ Սակայն դրան փոխարինելու են եկել վիրտուալ լաբորատորիանները։ </w:t>
      </w:r>
      <w:r w:rsidR="00107D5F" w:rsidRPr="00107D5F">
        <w:rPr>
          <w:rFonts w:ascii="GHEA Grapalat" w:hAnsi="GHEA Grapalat"/>
          <w:sz w:val="24"/>
          <w:lang w:val="hy-AM"/>
        </w:rPr>
        <w:t>Վիրտուալ  լաբորատորիան՝ շատ  բարենպաստ  միջավայրում, հնարավորություն   է   տալիս   աշակերտներին  նմանակելու  իսկական  քիմիական  լաբորատորիայում  անցկացվող  փորձերը   Հայաստանի  շատ  դպրոցներում,  երբ  աշակերտները  լաբորատորիայի  կարիք  են  ունենում, նախ  գնում  են  իրենց   համակարգիչների  մոտ  և միանում  են  ցանցին։</w:t>
      </w:r>
      <w:r w:rsidR="00107D5F">
        <w:rPr>
          <w:rFonts w:ascii="GHEA Grapalat" w:hAnsi="GHEA Grapalat"/>
          <w:sz w:val="24"/>
          <w:lang w:val="hy-AM"/>
        </w:rPr>
        <w:t xml:space="preserve"> </w:t>
      </w:r>
      <w:r w:rsidR="00107D5F">
        <w:rPr>
          <w:rFonts w:ascii="GHEA Grapalat" w:hAnsi="GHEA Grapalat"/>
          <w:sz w:val="24"/>
          <w:lang w:val="hy-AM"/>
        </w:rPr>
        <w:br/>
        <w:t xml:space="preserve"> </w:t>
      </w:r>
      <w:r w:rsidR="00107D5F">
        <w:rPr>
          <w:rFonts w:ascii="GHEA Grapalat" w:hAnsi="GHEA Grapalat"/>
          <w:sz w:val="24"/>
          <w:lang w:val="hy-AM"/>
        </w:rPr>
        <w:tab/>
      </w:r>
      <w:r w:rsidR="00107D5F" w:rsidRPr="00107D5F">
        <w:rPr>
          <w:rFonts w:ascii="GHEA Grapalat" w:hAnsi="GHEA Grapalat"/>
          <w:sz w:val="24"/>
          <w:lang w:val="hy-AM"/>
        </w:rPr>
        <w:t xml:space="preserve">Վիրտուալ   լաբորատորիաները   կիրառվում  են  Հայաստանում  2002 թվականից,  երբ   դպրոցները   ստացան  առաջին  համակարգչային   ծրագրերը, որոնք     հնարավորություն   տվեցին   իրականացնելու  վիրտուալ  փորձեր   իրական   լաբորատոր  սարքավորումների  բացակայության պայմաններում։                                        </w:t>
      </w:r>
      <w:r w:rsidR="00FB0CC2">
        <w:rPr>
          <w:rFonts w:ascii="GHEA Grapalat" w:hAnsi="GHEA Grapalat"/>
          <w:sz w:val="24"/>
          <w:lang w:val="hy-AM"/>
        </w:rPr>
        <w:t xml:space="preserve">                              </w:t>
      </w:r>
      <w:r w:rsidR="00107D5F" w:rsidRPr="00107D5F">
        <w:rPr>
          <w:rFonts w:ascii="GHEA Grapalat" w:hAnsi="GHEA Grapalat"/>
          <w:sz w:val="24"/>
          <w:lang w:val="hy-AM"/>
        </w:rPr>
        <w:lastRenderedPageBreak/>
        <w:t>Դա  ոչ  միայն   ժամանակի   պահանջն  էր՝  հաշվի  առնելով   ողջ  աշխարհում  նման  ուսուցման  լայն  կիրառումը,  այլև  պայմանավորված   էր  Հայաստանի  ուսումնական   կենտրոնների  միջոցների  պակասով։  Հետխորհրդային  տարիներին  հայաստանյան   դպրոցներից  կամաց-կամաց   վերացան  լաբորատորիաները, դրանց  նպատակային  օգտագործման  համար անհրաժեշտ  նյութերը, պետությունը  այլևս  միջոցներ  չէր  տրամադրում ։</w:t>
      </w:r>
      <w:r w:rsidR="00FB0CC2">
        <w:rPr>
          <w:rFonts w:ascii="GHEA Grapalat" w:hAnsi="GHEA Grapalat"/>
          <w:sz w:val="24"/>
          <w:lang w:val="hy-AM"/>
        </w:rPr>
        <w:t xml:space="preserve"> </w:t>
      </w:r>
      <w:r w:rsidR="00FB0CC2">
        <w:rPr>
          <w:rFonts w:ascii="GHEA Grapalat" w:hAnsi="GHEA Grapalat"/>
          <w:sz w:val="24"/>
          <w:lang w:val="hy-AM"/>
        </w:rPr>
        <w:tab/>
      </w:r>
      <w:r w:rsidR="00FB0CC2">
        <w:rPr>
          <w:rFonts w:ascii="GHEA Grapalat" w:hAnsi="GHEA Grapalat"/>
          <w:sz w:val="24"/>
          <w:lang w:val="hy-AM"/>
        </w:rPr>
        <w:br/>
        <w:t xml:space="preserve"> </w:t>
      </w:r>
      <w:r w:rsidR="00FB0CC2">
        <w:rPr>
          <w:rFonts w:ascii="GHEA Grapalat" w:hAnsi="GHEA Grapalat"/>
          <w:sz w:val="24"/>
          <w:lang w:val="hy-AM"/>
        </w:rPr>
        <w:tab/>
      </w:r>
      <w:r w:rsidR="00FB0CC2" w:rsidRPr="00FB0CC2">
        <w:rPr>
          <w:rFonts w:ascii="GHEA Grapalat" w:hAnsi="GHEA Grapalat"/>
          <w:sz w:val="24"/>
          <w:lang w:val="hy-AM"/>
        </w:rPr>
        <w:t>Վիրտուալ  լաբորատորիայում  աշակերտին  տրամադրվում  են  քիմիական  նյութեր,  տարրաներ  և գործիքներ, որոնց  ընտրությունը  կատարվում  է  մկնիկի օգնությամբ։</w:t>
      </w:r>
      <w:r w:rsidR="00FB0CC2" w:rsidRPr="00FB0CC2">
        <w:rPr>
          <w:lang w:val="hy-AM"/>
        </w:rPr>
        <w:t xml:space="preserve"> </w:t>
      </w:r>
      <w:r w:rsidR="00FB0CC2" w:rsidRPr="00FB0CC2">
        <w:rPr>
          <w:rFonts w:ascii="GHEA Grapalat" w:hAnsi="GHEA Grapalat"/>
          <w:sz w:val="24"/>
          <w:lang w:val="hy-AM"/>
        </w:rPr>
        <w:t>Փորձի  ընթացքում  կատարած  գործողությունները հսկվում  են, արվում  են համապատասխան  դիտողություններ, տրվում  ցուցումներ։  Բերվում  են  փորձի  անցկացման  ընթացքում  տեղի  ունեցող  քիմիական  ռեակցիաների  բանաձևերը։                    Համակարգը  ընձեռում  է  նաև  լրացուցիչ  հնարավորություններ՝  ծանոթանալ  փորձի  նկարագրությանը,  դիտել  իրական  քիմիական  լաբորատորիայում   կատարված   փորձի  տեսահոլովակը, ուսումնասիրել փորձում  առկա  նյութերի  փոխազդե</w:t>
      </w:r>
      <w:r w:rsidR="00FB0CC2">
        <w:rPr>
          <w:rFonts w:ascii="GHEA Grapalat" w:hAnsi="GHEA Grapalat"/>
          <w:sz w:val="24"/>
          <w:lang w:val="hy-AM"/>
        </w:rPr>
        <w:t>-</w:t>
      </w:r>
      <w:r w:rsidR="00FB0CC2" w:rsidRPr="00FB0CC2">
        <w:rPr>
          <w:rFonts w:ascii="GHEA Grapalat" w:hAnsi="GHEA Grapalat"/>
          <w:sz w:val="24"/>
          <w:lang w:val="hy-AM"/>
        </w:rPr>
        <w:t>ցությունը մոլեկուլների  մակարդակով, ստանալ տեղեկություններ քիմիական նյութերի  և նրանց  հատկությունների  մասին։</w:t>
      </w:r>
      <w:r w:rsidR="00FB0CC2">
        <w:rPr>
          <w:rFonts w:ascii="GHEA Grapalat" w:hAnsi="GHEA Grapalat"/>
          <w:sz w:val="24"/>
          <w:lang w:val="hy-AM"/>
        </w:rPr>
        <w:t xml:space="preserve"> </w:t>
      </w: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Pr="0022523F" w:rsidRDefault="0022523F" w:rsidP="0022523F">
      <w:pPr>
        <w:pStyle w:val="1"/>
        <w:jc w:val="center"/>
        <w:rPr>
          <w:rFonts w:ascii="GHEA Grapalat" w:hAnsi="GHEA Grapalat"/>
          <w:b/>
          <w:color w:val="000000" w:themeColor="text1"/>
          <w:sz w:val="36"/>
          <w:lang w:val="hy-AM"/>
        </w:rPr>
      </w:pPr>
      <w:bookmarkStart w:id="4" w:name="_Toc117612931"/>
      <w:r w:rsidRPr="0022523F">
        <w:rPr>
          <w:rFonts w:ascii="GHEA Grapalat" w:hAnsi="GHEA Grapalat"/>
          <w:b/>
          <w:color w:val="000000" w:themeColor="text1"/>
          <w:sz w:val="36"/>
          <w:lang w:val="hy-AM"/>
        </w:rPr>
        <w:lastRenderedPageBreak/>
        <w:t>ԳԼՈւԽ 3</w:t>
      </w:r>
      <w:r w:rsidRPr="0022523F">
        <w:rPr>
          <w:rFonts w:ascii="Cambria Math" w:hAnsi="Cambria Math" w:cs="Cambria Math"/>
          <w:b/>
          <w:color w:val="000000" w:themeColor="text1"/>
          <w:sz w:val="36"/>
          <w:lang w:val="hy-AM"/>
        </w:rPr>
        <w:t xml:space="preserve">․ </w:t>
      </w:r>
      <w:r w:rsidRPr="0022523F">
        <w:rPr>
          <w:rFonts w:ascii="GHEA Grapalat" w:hAnsi="GHEA Grapalat"/>
          <w:b/>
          <w:color w:val="000000" w:themeColor="text1"/>
          <w:sz w:val="36"/>
          <w:lang w:val="hy-AM"/>
        </w:rPr>
        <w:t>ՏՀՏ-Ի ԿԻՐԱՌՈւԹՅԱՆ ԴԵՐԻ ՀԵՏԱԶՈՏՈւԹՅՈւՆ</w:t>
      </w:r>
      <w:bookmarkEnd w:id="4"/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FB0CC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3F7454" w:rsidRDefault="000F0B58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</w:t>
      </w:r>
      <w:r w:rsidR="00BF57B5" w:rsidRPr="00BF57B5">
        <w:rPr>
          <w:rFonts w:ascii="GHEA Grapalat" w:hAnsi="GHEA Grapalat"/>
          <w:b/>
          <w:sz w:val="24"/>
          <w:lang w:val="hy-AM"/>
        </w:rPr>
        <w:t xml:space="preserve"> </w:t>
      </w:r>
      <w:r w:rsidR="00BF57B5" w:rsidRPr="00BF57B5">
        <w:rPr>
          <w:rFonts w:ascii="GHEA Grapalat" w:hAnsi="GHEA Grapalat"/>
          <w:b/>
          <w:sz w:val="24"/>
          <w:lang w:val="hy-AM"/>
        </w:rPr>
        <w:tab/>
      </w:r>
      <w:r w:rsidR="00BF57B5" w:rsidRPr="00BF57B5">
        <w:rPr>
          <w:rFonts w:ascii="GHEA Grapalat" w:hAnsi="GHEA Grapalat"/>
          <w:sz w:val="24"/>
          <w:lang w:val="hy-AM"/>
        </w:rPr>
        <w:t xml:space="preserve">Հետազոտություն իրականացնելու համար կիրառել ենք հետևյալ մեթոդները. մեր կողմից կազմված հարցեր՝ զրույց իրականցնելու համար, դիտում և կատարել ենք  փորձ։ </w:t>
      </w:r>
      <w:r w:rsidR="00BF57B5" w:rsidRPr="00BF57B5">
        <w:rPr>
          <w:rFonts w:ascii="GHEA Grapalat" w:hAnsi="GHEA Grapalat"/>
          <w:sz w:val="24"/>
          <w:lang w:val="hy-AM"/>
        </w:rPr>
        <w:tab/>
      </w:r>
      <w:r w:rsidR="00BF57B5">
        <w:rPr>
          <w:rFonts w:ascii="GHEA Grapalat" w:hAnsi="GHEA Grapalat"/>
          <w:sz w:val="24"/>
          <w:lang w:val="hy-AM"/>
        </w:rPr>
        <w:tab/>
      </w:r>
      <w:r w:rsidR="00BF57B5">
        <w:rPr>
          <w:rFonts w:ascii="GHEA Grapalat" w:hAnsi="GHEA Grapalat"/>
          <w:sz w:val="24"/>
          <w:lang w:val="hy-AM"/>
        </w:rPr>
        <w:br/>
      </w:r>
      <w:r w:rsidR="00BF57B5" w:rsidRPr="00BF57B5">
        <w:rPr>
          <w:rFonts w:ascii="GHEA Grapalat" w:hAnsi="GHEA Grapalat"/>
          <w:sz w:val="24"/>
          <w:lang w:val="hy-AM"/>
        </w:rPr>
        <w:t xml:space="preserve"> </w:t>
      </w:r>
      <w:r w:rsidR="00BF57B5" w:rsidRPr="00BF57B5">
        <w:rPr>
          <w:rFonts w:ascii="GHEA Grapalat" w:hAnsi="GHEA Grapalat"/>
          <w:sz w:val="24"/>
          <w:lang w:val="hy-AM"/>
        </w:rPr>
        <w:tab/>
      </w:r>
      <w:r w:rsidR="00BF57B5" w:rsidRPr="000F089F">
        <w:rPr>
          <w:rFonts w:ascii="GHEA Grapalat" w:hAnsi="GHEA Grapalat"/>
          <w:b/>
          <w:sz w:val="24"/>
          <w:lang w:val="hy-AM"/>
        </w:rPr>
        <w:t>Փորձ-</w:t>
      </w:r>
      <w:r w:rsidR="00BF57B5">
        <w:rPr>
          <w:rFonts w:ascii="GHEA Grapalat" w:hAnsi="GHEA Grapalat"/>
          <w:sz w:val="24"/>
          <w:lang w:val="hy-AM"/>
        </w:rPr>
        <w:t xml:space="preserve"> ՏՀՏ-ի արդյունավետությունը ավելի կարևորելու համար ներկայացնում եմ իմ անցկացրած դասերից մեկը 11-րդ դասարանում</w:t>
      </w:r>
      <w:r w:rsidR="00BF57B5" w:rsidRPr="00BF57B5">
        <w:rPr>
          <w:rFonts w:ascii="Cambria Math" w:hAnsi="Cambria Math"/>
          <w:sz w:val="24"/>
          <w:lang w:val="hy-AM"/>
        </w:rPr>
        <w:t>:</w:t>
      </w:r>
      <w:r w:rsidR="00BF57B5">
        <w:rPr>
          <w:rFonts w:ascii="Cambria Math" w:hAnsi="Cambria Math"/>
          <w:sz w:val="24"/>
          <w:lang w:val="hy-AM"/>
        </w:rPr>
        <w:tab/>
      </w:r>
      <w:r w:rsidR="00BF57B5">
        <w:rPr>
          <w:rFonts w:ascii="Cambria Math" w:hAnsi="Cambria Math"/>
          <w:sz w:val="24"/>
          <w:lang w:val="hy-AM"/>
        </w:rPr>
        <w:br/>
        <w:t xml:space="preserve"> </w:t>
      </w:r>
      <w:r w:rsidR="00BF57B5">
        <w:rPr>
          <w:rFonts w:ascii="Cambria Math" w:hAnsi="Cambria Math"/>
          <w:sz w:val="24"/>
          <w:lang w:val="hy-AM"/>
        </w:rPr>
        <w:tab/>
      </w:r>
      <w:r w:rsidR="00BF57B5" w:rsidRPr="005F345C">
        <w:rPr>
          <w:rFonts w:ascii="GHEA Grapalat" w:hAnsi="GHEA Grapalat"/>
          <w:b/>
          <w:i/>
          <w:sz w:val="24"/>
          <w:lang w:val="hy-AM"/>
        </w:rPr>
        <w:t>Դասի թեման</w:t>
      </w:r>
      <w:r w:rsidR="005F345C">
        <w:rPr>
          <w:rFonts w:ascii="GHEA Grapalat" w:hAnsi="GHEA Grapalat"/>
          <w:b/>
          <w:i/>
          <w:sz w:val="24"/>
          <w:lang w:val="hy-AM"/>
        </w:rPr>
        <w:t xml:space="preserve">- </w:t>
      </w:r>
      <w:r w:rsidR="005F345C">
        <w:rPr>
          <w:rFonts w:ascii="GHEA Grapalat" w:hAnsi="GHEA Grapalat"/>
          <w:sz w:val="24"/>
          <w:lang w:val="hy-AM"/>
        </w:rPr>
        <w:t>«Սպիտակուցներ»</w:t>
      </w:r>
      <w:r w:rsidR="005F345C">
        <w:rPr>
          <w:rFonts w:ascii="GHEA Grapalat" w:hAnsi="GHEA Grapalat"/>
          <w:sz w:val="24"/>
          <w:lang w:val="hy-AM"/>
        </w:rPr>
        <w:tab/>
      </w:r>
      <w:r w:rsidR="005F345C">
        <w:rPr>
          <w:rFonts w:ascii="GHEA Grapalat" w:hAnsi="GHEA Grapalat"/>
          <w:sz w:val="24"/>
          <w:lang w:val="hy-AM"/>
        </w:rPr>
        <w:tab/>
      </w:r>
      <w:r w:rsidR="005F345C">
        <w:rPr>
          <w:rFonts w:ascii="GHEA Grapalat" w:hAnsi="GHEA Grapalat"/>
          <w:sz w:val="24"/>
          <w:lang w:val="hy-AM"/>
        </w:rPr>
        <w:br/>
        <w:t xml:space="preserve"> </w:t>
      </w:r>
      <w:r w:rsidR="005F345C">
        <w:rPr>
          <w:rFonts w:ascii="GHEA Grapalat" w:hAnsi="GHEA Grapalat"/>
          <w:sz w:val="24"/>
          <w:lang w:val="hy-AM"/>
        </w:rPr>
        <w:tab/>
        <w:t>Սպիտակուցները նյութեր են, որոնցից կամզմված են սնունդը</w:t>
      </w:r>
      <w:r w:rsidR="008E41BA">
        <w:rPr>
          <w:rFonts w:ascii="GHEA Grapalat" w:hAnsi="GHEA Grapalat"/>
          <w:sz w:val="24"/>
          <w:lang w:val="hy-AM"/>
        </w:rPr>
        <w:t xml:space="preserve"> </w:t>
      </w:r>
      <w:r w:rsidR="005F345C">
        <w:rPr>
          <w:rFonts w:ascii="GHEA Grapalat" w:hAnsi="GHEA Grapalat"/>
          <w:sz w:val="24"/>
          <w:lang w:val="hy-AM"/>
        </w:rPr>
        <w:t>և կենդանի նյութը երկրի վրա</w:t>
      </w:r>
      <w:r w:rsidR="005F345C">
        <w:rPr>
          <w:rFonts w:ascii="GHEA Grapalat" w:hAnsi="GHEA Grapalat"/>
          <w:sz w:val="24"/>
          <w:lang w:val="hy-AM"/>
        </w:rPr>
        <w:tab/>
      </w:r>
      <w:r w:rsidR="00BF57B5">
        <w:rPr>
          <w:rFonts w:ascii="GHEA Grapalat" w:hAnsi="GHEA Grapalat"/>
          <w:sz w:val="24"/>
          <w:lang w:val="hy-AM"/>
        </w:rPr>
        <w:br/>
        <w:t xml:space="preserve"> </w:t>
      </w:r>
      <w:r w:rsidR="00BF57B5">
        <w:rPr>
          <w:rFonts w:ascii="GHEA Grapalat" w:hAnsi="GHEA Grapalat"/>
          <w:sz w:val="24"/>
          <w:lang w:val="hy-AM"/>
        </w:rPr>
        <w:tab/>
      </w:r>
      <w:r w:rsidRPr="000F0B58">
        <w:rPr>
          <w:rFonts w:ascii="GHEA Grapalat" w:hAnsi="GHEA Grapalat"/>
          <w:b/>
          <w:i/>
          <w:sz w:val="24"/>
          <w:lang w:val="hy-AM"/>
        </w:rPr>
        <w:t>Դասի տևողությունը - 45 րոպե</w:t>
      </w:r>
      <w:r w:rsidRPr="000F0B58">
        <w:rPr>
          <w:rFonts w:ascii="GHEA Grapalat" w:hAnsi="GHEA Grapalat"/>
          <w:b/>
          <w:i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br/>
      </w:r>
      <w:r w:rsidR="00BF57B5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BF57B5">
        <w:rPr>
          <w:rFonts w:ascii="GHEA Grapalat" w:hAnsi="GHEA Grapalat"/>
          <w:b/>
          <w:i/>
          <w:sz w:val="24"/>
          <w:lang w:val="hy-AM"/>
        </w:rPr>
        <w:tab/>
      </w:r>
      <w:r w:rsidRPr="000F0B58">
        <w:rPr>
          <w:rFonts w:ascii="GHEA Grapalat" w:hAnsi="GHEA Grapalat"/>
          <w:b/>
          <w:i/>
          <w:sz w:val="24"/>
          <w:lang w:val="hy-AM"/>
        </w:rPr>
        <w:t>Դասի նպատակը.</w:t>
      </w:r>
      <w:r w:rsidR="00F809B8">
        <w:rPr>
          <w:rFonts w:ascii="GHEA Grapalat" w:hAnsi="GHEA Grapalat"/>
          <w:b/>
          <w:i/>
          <w:sz w:val="24"/>
          <w:lang w:val="hy-AM"/>
        </w:rPr>
        <w:tab/>
      </w:r>
      <w:r w:rsidR="00F809B8">
        <w:rPr>
          <w:rFonts w:ascii="GHEA Grapalat" w:hAnsi="GHEA Grapalat"/>
          <w:sz w:val="24"/>
          <w:lang w:val="hy-AM"/>
        </w:rPr>
        <w:br/>
        <w:t xml:space="preserve"> </w:t>
      </w:r>
      <w:r w:rsidR="00F809B8">
        <w:rPr>
          <w:rFonts w:ascii="GHEA Grapalat" w:hAnsi="GHEA Grapalat"/>
          <w:sz w:val="24"/>
          <w:lang w:val="hy-AM"/>
        </w:rPr>
        <w:tab/>
      </w:r>
      <w:r w:rsidRPr="000F0B58">
        <w:rPr>
          <w:rFonts w:ascii="GHEA Grapalat" w:hAnsi="GHEA Grapalat"/>
          <w:b/>
          <w:i/>
          <w:sz w:val="24"/>
          <w:lang w:val="hy-AM"/>
        </w:rPr>
        <w:t>ա) ակադեմիական</w:t>
      </w:r>
      <w:r w:rsidRPr="000F0B58">
        <w:rPr>
          <w:rFonts w:ascii="GHEA Grapalat" w:hAnsi="GHEA Grapalat"/>
          <w:sz w:val="24"/>
          <w:lang w:val="hy-AM"/>
        </w:rPr>
        <w:t xml:space="preserve"> - ընդլայնել գիտելիքները սպիտակուցների՝ որպես բարձրամոլեկուլյար նյութի կառուցվածքի, հատկությունների մասին, պարզել նյութի ընկալման աստիճանը</w:t>
      </w:r>
      <w:r>
        <w:rPr>
          <w:rFonts w:ascii="GHEA Grapalat" w:hAnsi="GHEA Grapalat"/>
          <w:sz w:val="24"/>
          <w:lang w:val="hy-AM"/>
        </w:rPr>
        <w:t>: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br/>
      </w:r>
      <w:r w:rsidR="00F809B8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F809B8">
        <w:rPr>
          <w:rFonts w:ascii="GHEA Grapalat" w:hAnsi="GHEA Grapalat"/>
          <w:b/>
          <w:i/>
          <w:sz w:val="24"/>
          <w:lang w:val="hy-AM"/>
        </w:rPr>
        <w:tab/>
      </w:r>
      <w:r w:rsidRPr="000F0B58">
        <w:rPr>
          <w:rFonts w:ascii="GHEA Grapalat" w:hAnsi="GHEA Grapalat"/>
          <w:b/>
          <w:i/>
          <w:sz w:val="24"/>
          <w:lang w:val="hy-AM"/>
        </w:rPr>
        <w:t xml:space="preserve"> բ) սոցիալական</w:t>
      </w:r>
      <w:r w:rsidRPr="000F0B58">
        <w:rPr>
          <w:rFonts w:ascii="GHEA Grapalat" w:hAnsi="GHEA Grapalat"/>
          <w:sz w:val="24"/>
          <w:lang w:val="hy-AM"/>
        </w:rPr>
        <w:t xml:space="preserve"> -  աշխատանքի մեջ ընդգրկել բոլոր աշակերտներին, զարգացնել համագործակցելու հմտությունները, համադրելու և եզրահանգում անելու</w:t>
      </w:r>
      <w:r w:rsidR="003F7454">
        <w:rPr>
          <w:rFonts w:ascii="GHEA Grapalat" w:hAnsi="GHEA Grapalat"/>
          <w:sz w:val="24"/>
          <w:lang w:val="hy-AM"/>
        </w:rPr>
        <w:t xml:space="preserve"> ունակությունը։</w:t>
      </w:r>
      <w:r w:rsidR="005F345C">
        <w:rPr>
          <w:rFonts w:ascii="GHEA Grapalat" w:hAnsi="GHEA Grapalat"/>
          <w:sz w:val="24"/>
          <w:lang w:val="hy-AM"/>
        </w:rPr>
        <w:t xml:space="preserve">  </w:t>
      </w:r>
      <w:r w:rsidR="005F345C">
        <w:rPr>
          <w:rFonts w:ascii="GHEA Grapalat" w:hAnsi="GHEA Grapalat"/>
          <w:sz w:val="24"/>
          <w:lang w:val="hy-AM"/>
        </w:rPr>
        <w:tab/>
      </w:r>
    </w:p>
    <w:p w:rsidR="005F345C" w:rsidRPr="00F809B8" w:rsidRDefault="000F0B58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5F345C">
        <w:rPr>
          <w:rFonts w:ascii="GHEA Grapalat" w:hAnsi="GHEA Grapalat"/>
          <w:b/>
          <w:i/>
          <w:sz w:val="24"/>
          <w:lang w:val="hy-AM"/>
        </w:rPr>
        <w:t>Անհրաժեշտ պարագաները</w:t>
      </w:r>
      <w:r w:rsidR="005F345C">
        <w:rPr>
          <w:rFonts w:ascii="GHEA Grapalat" w:hAnsi="GHEA Grapalat"/>
          <w:sz w:val="24"/>
          <w:lang w:val="hy-AM"/>
        </w:rPr>
        <w:t>-</w:t>
      </w:r>
      <w:r w:rsidRPr="000F0B58">
        <w:rPr>
          <w:rFonts w:ascii="GHEA Grapalat" w:hAnsi="GHEA Grapalat"/>
          <w:sz w:val="24"/>
          <w:lang w:val="hy-AM"/>
        </w:rPr>
        <w:t>համակարգիչ, պլակատներ, քիմիական նյութեր ՝ օսլա, սպիտակուց, ազոտական թթու, նատրիումի հիդրօքսիդ, պղնձի սուլֆատ, յոդի սպիրտային լուծույթ, քիմիական անոթ, սրվակ, կալան, ինչպես նաև, կարտոֆիլ, բրինձ, շաքար, ձու, բամբակ:</w:t>
      </w:r>
      <w:r w:rsidR="005F345C">
        <w:rPr>
          <w:rFonts w:ascii="GHEA Grapalat" w:hAnsi="GHEA Grapalat"/>
          <w:sz w:val="24"/>
          <w:lang w:val="hy-AM"/>
        </w:rPr>
        <w:tab/>
      </w:r>
      <w:r w:rsidR="005F345C">
        <w:rPr>
          <w:rFonts w:ascii="GHEA Grapalat" w:hAnsi="GHEA Grapalat"/>
          <w:sz w:val="24"/>
          <w:lang w:val="hy-AM"/>
        </w:rPr>
        <w:br/>
        <w:t xml:space="preserve"> </w:t>
      </w:r>
      <w:r w:rsidR="005F345C">
        <w:rPr>
          <w:rFonts w:ascii="GHEA Grapalat" w:hAnsi="GHEA Grapalat"/>
          <w:sz w:val="24"/>
          <w:lang w:val="hy-AM"/>
        </w:rPr>
        <w:tab/>
      </w:r>
      <w:r w:rsidRPr="005F345C">
        <w:rPr>
          <w:rFonts w:ascii="GHEA Grapalat" w:hAnsi="GHEA Grapalat"/>
          <w:b/>
          <w:i/>
          <w:sz w:val="24"/>
          <w:lang w:val="hy-AM"/>
        </w:rPr>
        <w:t>Սենյակի կահավորումը</w:t>
      </w:r>
      <w:r w:rsidRPr="000F0B58">
        <w:rPr>
          <w:rFonts w:ascii="GHEA Grapalat" w:hAnsi="GHEA Grapalat"/>
          <w:sz w:val="24"/>
          <w:lang w:val="hy-AM"/>
        </w:rPr>
        <w:t xml:space="preserve"> - խմբային աշկատանքին համապատասխան. յուրաքանչյուր խումբ պետք է նստի մեկ սեղանի շուրջ</w:t>
      </w:r>
      <w:r w:rsidR="005F345C">
        <w:rPr>
          <w:rFonts w:ascii="GHEA Grapalat" w:hAnsi="GHEA Grapalat"/>
          <w:sz w:val="24"/>
          <w:lang w:val="hy-AM"/>
        </w:rPr>
        <w:t>:</w:t>
      </w:r>
      <w:r w:rsidR="00841E20">
        <w:rPr>
          <w:rFonts w:ascii="GHEA Grapalat" w:hAnsi="GHEA Grapalat"/>
          <w:sz w:val="24"/>
          <w:lang w:val="hy-AM"/>
        </w:rPr>
        <w:tab/>
      </w:r>
      <w:r w:rsidR="005F345C">
        <w:rPr>
          <w:rFonts w:ascii="GHEA Grapalat" w:hAnsi="GHEA Grapalat"/>
          <w:sz w:val="24"/>
          <w:lang w:val="hy-AM"/>
        </w:rPr>
        <w:br/>
        <w:t xml:space="preserve"> </w:t>
      </w:r>
      <w:r w:rsidR="005F345C">
        <w:rPr>
          <w:rFonts w:ascii="GHEA Grapalat" w:hAnsi="GHEA Grapalat"/>
          <w:sz w:val="24"/>
          <w:lang w:val="hy-AM"/>
        </w:rPr>
        <w:tab/>
      </w:r>
      <w:r w:rsidRPr="005F345C">
        <w:rPr>
          <w:rFonts w:ascii="GHEA Grapalat" w:hAnsi="GHEA Grapalat"/>
          <w:b/>
          <w:i/>
          <w:sz w:val="24"/>
          <w:lang w:val="hy-AM"/>
        </w:rPr>
        <w:t>Խմբերի չափը և կառուցվածքը</w:t>
      </w:r>
      <w:r w:rsidRPr="000F0B58">
        <w:rPr>
          <w:rFonts w:ascii="GHEA Grapalat" w:hAnsi="GHEA Grapalat"/>
          <w:sz w:val="24"/>
          <w:lang w:val="hy-AM"/>
        </w:rPr>
        <w:t xml:space="preserve"> - 4 խումբ (5-6 հոգուց բաղկացած), տարասեռ:</w:t>
      </w:r>
      <w:r w:rsidR="000F089F">
        <w:rPr>
          <w:rFonts w:ascii="GHEA Grapalat" w:hAnsi="GHEA Grapalat"/>
          <w:sz w:val="24"/>
          <w:lang w:val="hy-AM"/>
        </w:rPr>
        <w:br/>
      </w:r>
    </w:p>
    <w:p w:rsidR="000F0B58" w:rsidRPr="00062DFF" w:rsidRDefault="00062DFF" w:rsidP="000F0B58">
      <w:pPr>
        <w:spacing w:line="360" w:lineRule="auto"/>
        <w:jc w:val="both"/>
        <w:rPr>
          <w:rFonts w:ascii="GHEA Grapalat" w:hAnsi="GHEA Grapalat"/>
          <w:i/>
          <w:sz w:val="24"/>
          <w:lang w:val="hy-AM"/>
        </w:rPr>
      </w:pPr>
      <w:r w:rsidRPr="007A1321">
        <w:rPr>
          <w:rFonts w:ascii="GHEA Grapalat" w:hAnsi="GHEA Grapalat"/>
          <w:noProof/>
          <w:sz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403FA73C" wp14:editId="64FF8B2D">
            <wp:simplePos x="0" y="0"/>
            <wp:positionH relativeFrom="margin">
              <wp:posOffset>2776855</wp:posOffset>
            </wp:positionH>
            <wp:positionV relativeFrom="margin">
              <wp:posOffset>6928485</wp:posOffset>
            </wp:positionV>
            <wp:extent cx="3378200" cy="2143125"/>
            <wp:effectExtent l="0" t="0" r="0" b="9525"/>
            <wp:wrapSquare wrapText="bothSides"/>
            <wp:docPr id="12" name="Рисунок 12" descr="Структура белка • Биология, Биохимия | Фоксфорд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белка • Биология, Биохимия | Фоксфорд Учеб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" t="33990" r="-265" b="19332"/>
                    <a:stretch/>
                  </pic:blipFill>
                  <pic:spPr bwMode="auto">
                    <a:xfrm>
                      <a:off x="0" y="0"/>
                      <a:ext cx="3378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B58" w:rsidRPr="00F809B8">
        <w:rPr>
          <w:rFonts w:ascii="GHEA Grapalat" w:hAnsi="GHEA Grapalat"/>
          <w:b/>
          <w:i/>
          <w:sz w:val="24"/>
          <w:lang w:val="hy-AM"/>
        </w:rPr>
        <w:t>Դասի ընթացքը.</w:t>
      </w:r>
      <w:r>
        <w:rPr>
          <w:rFonts w:ascii="GHEA Grapalat" w:hAnsi="GHEA Grapalat"/>
          <w:b/>
          <w:i/>
          <w:sz w:val="24"/>
          <w:lang w:val="hy-AM"/>
        </w:rPr>
        <w:tab/>
      </w:r>
      <w:r>
        <w:rPr>
          <w:rFonts w:ascii="GHEA Grapalat" w:hAnsi="GHEA Grapalat"/>
          <w:i/>
          <w:sz w:val="24"/>
          <w:lang w:val="hy-AM"/>
        </w:rPr>
        <w:br/>
      </w:r>
      <w:r w:rsidR="00032895">
        <w:rPr>
          <w:rFonts w:ascii="GHEA Grapalat" w:hAnsi="GHEA Grapalat"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 wp14:anchorId="3956593A" wp14:editId="40A9E528">
            <wp:simplePos x="0" y="0"/>
            <wp:positionH relativeFrom="margin">
              <wp:posOffset>-586105</wp:posOffset>
            </wp:positionH>
            <wp:positionV relativeFrom="margin">
              <wp:posOffset>3519170</wp:posOffset>
            </wp:positionV>
            <wp:extent cx="3926205" cy="2375535"/>
            <wp:effectExtent l="95250" t="76200" r="264795" b="29146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37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  <w:lang w:val="hy-AM"/>
        </w:rPr>
        <w:tab/>
      </w:r>
      <w:r w:rsidR="000F0B58" w:rsidRPr="005F345C">
        <w:rPr>
          <w:rFonts w:ascii="GHEA Grapalat" w:hAnsi="GHEA Grapalat"/>
          <w:b/>
          <w:i/>
          <w:sz w:val="24"/>
          <w:lang w:val="hy-AM"/>
        </w:rPr>
        <w:t>Խթանման փուլ -</w:t>
      </w:r>
      <w:r w:rsidR="000F0B58" w:rsidRPr="000F0B58">
        <w:rPr>
          <w:rFonts w:ascii="GHEA Grapalat" w:hAnsi="GHEA Grapalat"/>
          <w:sz w:val="24"/>
          <w:lang w:val="hy-AM"/>
        </w:rPr>
        <w:t xml:space="preserve"> դասարանը բաժանվում է 4 խմբի՝ սնունդ, ածխաջրեր, ճարպեր, սպիտակուցներ: Աշխատանքի յուրաքանչյուր փուլի արդյունքները գնահատվում են հետևյալ կերպ</w:t>
      </w:r>
      <w:r w:rsidR="005F345C">
        <w:rPr>
          <w:rFonts w:ascii="GHEA Grapalat" w:hAnsi="GHEA Grapalat"/>
          <w:sz w:val="24"/>
          <w:lang w:val="hy-AM"/>
        </w:rPr>
        <w:t xml:space="preserve">. </w:t>
      </w:r>
      <w:r w:rsidR="000F0B58" w:rsidRPr="000F0B58">
        <w:rPr>
          <w:rFonts w:ascii="GHEA Grapalat" w:hAnsi="GHEA Grapalat"/>
          <w:sz w:val="24"/>
          <w:lang w:val="hy-AM"/>
        </w:rPr>
        <w:t>ճիշտ պատասխանի դեպքում  3 միավոր, մասամբ կատարված աշխատանքի համար 2 միավոր և 1 միավոր, եթե կատարված է աշխատանք, բայց մեկնաբանություն չկա</w:t>
      </w:r>
      <w:r w:rsidR="005F345C">
        <w:rPr>
          <w:rFonts w:ascii="GHEA Grapalat" w:hAnsi="GHEA Grapalat"/>
          <w:sz w:val="24"/>
          <w:lang w:val="hy-AM"/>
        </w:rPr>
        <w:t>:</w:t>
      </w:r>
      <w:r w:rsidR="005F345C">
        <w:rPr>
          <w:rFonts w:ascii="GHEA Grapalat" w:hAnsi="GHEA Grapalat"/>
          <w:sz w:val="24"/>
          <w:lang w:val="hy-AM"/>
        </w:rPr>
        <w:tab/>
      </w:r>
      <w:r w:rsidR="005F345C">
        <w:rPr>
          <w:rFonts w:ascii="GHEA Grapalat" w:hAnsi="GHEA Grapalat"/>
          <w:sz w:val="24"/>
          <w:lang w:val="hy-AM"/>
        </w:rPr>
        <w:br/>
      </w:r>
      <w:r w:rsidR="003F2C3C">
        <w:rPr>
          <w:rFonts w:ascii="GHEA Grapalat" w:hAnsi="GHEA Grapalat"/>
          <w:sz w:val="24"/>
          <w:lang w:val="hy-AM"/>
        </w:rPr>
        <w:t xml:space="preserve"> </w:t>
      </w:r>
      <w:r w:rsidR="003F2C3C"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>Յուրաքանչյուր խմբին տրվել է տնային աշխատանք: Առաջադրանքը ևս մեկ անգամ վերանայելով՝ մտքերի փոխանակում կատարելուց հետո, պաստառները փակցրվում են պատին</w:t>
      </w:r>
      <w:r w:rsidR="005F345C">
        <w:rPr>
          <w:rFonts w:ascii="GHEA Grapalat" w:hAnsi="GHEA Grapalat"/>
          <w:sz w:val="24"/>
          <w:lang w:val="hy-AM"/>
        </w:rPr>
        <w:t>:</w:t>
      </w:r>
      <w:r w:rsidR="005F345C">
        <w:rPr>
          <w:rFonts w:ascii="GHEA Grapalat" w:hAnsi="GHEA Grapalat"/>
          <w:sz w:val="24"/>
          <w:lang w:val="hy-AM"/>
        </w:rPr>
        <w:tab/>
      </w:r>
      <w:r w:rsidR="005F345C">
        <w:rPr>
          <w:rFonts w:ascii="GHEA Grapalat" w:hAnsi="GHEA Grapalat"/>
          <w:sz w:val="24"/>
          <w:lang w:val="hy-AM"/>
        </w:rPr>
        <w:br/>
      </w:r>
      <w:r w:rsidR="000F0B58" w:rsidRPr="000F0B58">
        <w:rPr>
          <w:rFonts w:ascii="GHEA Grapalat" w:hAnsi="GHEA Grapalat"/>
          <w:sz w:val="24"/>
          <w:lang w:val="hy-AM"/>
        </w:rPr>
        <w:t xml:space="preserve"> </w:t>
      </w:r>
      <w:r w:rsidR="005F345C">
        <w:rPr>
          <w:rFonts w:ascii="GHEA Grapalat" w:hAnsi="GHEA Grapalat"/>
          <w:sz w:val="24"/>
          <w:lang w:val="hy-AM"/>
        </w:rPr>
        <w:t xml:space="preserve"> </w:t>
      </w:r>
      <w:r w:rsidR="005F345C">
        <w:rPr>
          <w:rFonts w:ascii="GHEA Grapalat" w:hAnsi="GHEA Grapalat"/>
          <w:sz w:val="24"/>
          <w:lang w:val="hy-AM"/>
        </w:rPr>
        <w:tab/>
      </w:r>
      <w:r w:rsidR="000F0B58" w:rsidRPr="005F345C">
        <w:rPr>
          <w:rFonts w:ascii="GHEA Grapalat" w:hAnsi="GHEA Grapalat"/>
          <w:b/>
          <w:i/>
          <w:sz w:val="24"/>
          <w:lang w:val="hy-AM"/>
        </w:rPr>
        <w:t>Իմաստի ընկալման փուլ</w:t>
      </w:r>
      <w:r w:rsidR="000F0B58" w:rsidRPr="000F0B58">
        <w:rPr>
          <w:rFonts w:ascii="GHEA Grapalat" w:hAnsi="GHEA Grapalat"/>
          <w:sz w:val="24"/>
          <w:lang w:val="hy-AM"/>
        </w:rPr>
        <w:t xml:space="preserve"> - այս փուլում կիրառվում է </w:t>
      </w:r>
      <w:r w:rsidR="005F345C">
        <w:rPr>
          <w:rFonts w:ascii="GHEA Grapalat" w:hAnsi="GHEA Grapalat"/>
          <w:sz w:val="24"/>
          <w:lang w:val="hy-AM"/>
        </w:rPr>
        <w:t>«</w:t>
      </w:r>
      <w:r w:rsidR="000F0B58" w:rsidRPr="000F0B58">
        <w:rPr>
          <w:rFonts w:ascii="GHEA Grapalat" w:hAnsi="GHEA Grapalat"/>
          <w:sz w:val="24"/>
          <w:lang w:val="hy-AM"/>
        </w:rPr>
        <w:t>Շրջագայություն պատկերասրահում</w:t>
      </w:r>
      <w:r w:rsidR="005F345C">
        <w:rPr>
          <w:rFonts w:ascii="GHEA Grapalat" w:hAnsi="GHEA Grapalat"/>
          <w:sz w:val="24"/>
          <w:lang w:val="hy-AM"/>
        </w:rPr>
        <w:t>»</w:t>
      </w:r>
      <w:r w:rsidR="000F0B58" w:rsidRPr="000F0B58">
        <w:rPr>
          <w:rFonts w:ascii="GHEA Grapalat" w:hAnsi="GHEA Grapalat"/>
          <w:sz w:val="24"/>
          <w:lang w:val="hy-AM"/>
        </w:rPr>
        <w:t xml:space="preserve"> մեթոդը: Յուրաքանչյուր խումբ ներկայացնում է իր աշխատանքը՝ պաստառի մոտ կանգնած: Շրջագայությունն ավարտվում է, երբ բոլոր խմբերը ծանոթանում են բոլոր աշխատանքներին՝ բացի սպիտակուցից</w:t>
      </w:r>
      <w:r w:rsidR="005F345C">
        <w:rPr>
          <w:rFonts w:ascii="GHEA Grapalat" w:hAnsi="GHEA Grapalat"/>
          <w:sz w:val="24"/>
          <w:lang w:val="hy-AM"/>
        </w:rPr>
        <w:t>:</w:t>
      </w:r>
      <w:r w:rsidR="0003361E">
        <w:rPr>
          <w:rFonts w:ascii="GHEA Grapalat" w:hAnsi="GHEA Grapalat"/>
          <w:sz w:val="24"/>
          <w:lang w:val="hy-AM"/>
        </w:rPr>
        <w:tab/>
      </w:r>
      <w:r w:rsidR="0003361E">
        <w:rPr>
          <w:rFonts w:ascii="GHEA Grapalat" w:hAnsi="GHEA Grapalat"/>
          <w:sz w:val="24"/>
          <w:lang w:val="hy-AM"/>
        </w:rPr>
        <w:tab/>
      </w:r>
      <w:r w:rsidR="0003361E"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 xml:space="preserve">ՏՀՏ-ի միջոցով աշակերտներին ներկայացնում եմ սնունդը՝ նրա բաղադրիչ մասերը, սպիտակուց պարունակող բազմաթիվ նյութեր: Նոր դասի հաղորդմանը մասնակցում են </w:t>
      </w:r>
      <w:r w:rsidR="005F345C">
        <w:rPr>
          <w:rFonts w:ascii="GHEA Grapalat" w:hAnsi="GHEA Grapalat"/>
          <w:sz w:val="24"/>
          <w:lang w:val="hy-AM"/>
        </w:rPr>
        <w:t>«</w:t>
      </w:r>
      <w:r w:rsidR="000F0B58" w:rsidRPr="000F0B58">
        <w:rPr>
          <w:rFonts w:ascii="GHEA Grapalat" w:hAnsi="GHEA Grapalat"/>
          <w:sz w:val="24"/>
          <w:lang w:val="hy-AM"/>
        </w:rPr>
        <w:t>Սպիտակուցներ</w:t>
      </w:r>
      <w:r w:rsidR="005F345C">
        <w:rPr>
          <w:rFonts w:ascii="GHEA Grapalat" w:hAnsi="GHEA Grapalat"/>
          <w:sz w:val="24"/>
          <w:lang w:val="hy-AM"/>
        </w:rPr>
        <w:t>»</w:t>
      </w:r>
      <w:r w:rsidR="00032895">
        <w:rPr>
          <w:rFonts w:ascii="GHEA Grapalat" w:hAnsi="GHEA Grapalat"/>
          <w:sz w:val="24"/>
          <w:lang w:val="hy-AM"/>
        </w:rPr>
        <w:t xml:space="preserve"> </w:t>
      </w:r>
      <w:r w:rsidR="000F0B58" w:rsidRPr="000F0B58">
        <w:rPr>
          <w:rFonts w:ascii="GHEA Grapalat" w:hAnsi="GHEA Grapalat"/>
          <w:sz w:val="24"/>
          <w:lang w:val="hy-AM"/>
        </w:rPr>
        <w:t>խմբի</w:t>
      </w:r>
      <w:r w:rsidR="00032895">
        <w:rPr>
          <w:rFonts w:ascii="GHEA Grapalat" w:hAnsi="GHEA Grapalat"/>
          <w:sz w:val="24"/>
          <w:lang w:val="hy-AM"/>
        </w:rPr>
        <w:t xml:space="preserve"> </w:t>
      </w:r>
      <w:r w:rsidR="000F0B58" w:rsidRPr="000F0B58">
        <w:rPr>
          <w:rFonts w:ascii="GHEA Grapalat" w:hAnsi="GHEA Grapalat"/>
          <w:sz w:val="24"/>
          <w:lang w:val="hy-AM"/>
        </w:rPr>
        <w:t>աշակերտները: Նրանք, օգտագործելով ՏՀՏ-ն, կառուցեցին սպիտակուցների մոլեկուլների կառուցվածքագոյացման չորս մակարդակները: Հ</w:t>
      </w:r>
      <w:r w:rsidR="002B6BF0">
        <w:rPr>
          <w:rFonts w:ascii="GHEA Grapalat" w:hAnsi="GHEA Grapalat"/>
          <w:sz w:val="24"/>
          <w:lang w:val="hy-AM"/>
        </w:rPr>
        <w:t>ա</w:t>
      </w:r>
      <w:r w:rsidR="000F0B58" w:rsidRPr="000F0B58">
        <w:rPr>
          <w:rFonts w:ascii="GHEA Grapalat" w:hAnsi="GHEA Grapalat"/>
          <w:sz w:val="24"/>
          <w:lang w:val="hy-AM"/>
        </w:rPr>
        <w:t>մակարգչով</w:t>
      </w:r>
      <w:r w:rsidR="0003361E" w:rsidRPr="0003361E">
        <w:rPr>
          <w:rFonts w:ascii="GHEA Grapalat" w:hAnsi="GHEA Grapalat"/>
          <w:sz w:val="24"/>
          <w:lang w:val="hy-AM"/>
        </w:rPr>
        <w:t xml:space="preserve"> </w:t>
      </w:r>
      <w:r w:rsidR="000F0B58" w:rsidRPr="000F0B58">
        <w:rPr>
          <w:rFonts w:ascii="GHEA Grapalat" w:hAnsi="GHEA Grapalat"/>
          <w:sz w:val="24"/>
          <w:lang w:val="hy-AM"/>
        </w:rPr>
        <w:t xml:space="preserve">կատարեցին հետաքրքիր փորձեր, </w:t>
      </w:r>
      <w:r w:rsidR="000F0B58" w:rsidRPr="000F0B58">
        <w:rPr>
          <w:rFonts w:ascii="GHEA Grapalat" w:hAnsi="GHEA Grapalat"/>
          <w:sz w:val="24"/>
          <w:lang w:val="hy-AM"/>
        </w:rPr>
        <w:lastRenderedPageBreak/>
        <w:t>որոնք ուսումնական միջավայրում իրականցնել</w:t>
      </w:r>
      <w:r w:rsidR="00032895">
        <w:rPr>
          <w:rFonts w:ascii="GHEA Grapalat" w:hAnsi="GHEA Grapalat"/>
          <w:sz w:val="24"/>
          <w:lang w:val="hy-AM"/>
        </w:rPr>
        <w:t xml:space="preserve">ն անհնար </w:t>
      </w:r>
      <w:r w:rsidR="000F0B58" w:rsidRPr="000F0B58">
        <w:rPr>
          <w:rFonts w:ascii="GHEA Grapalat" w:hAnsi="GHEA Grapalat"/>
          <w:sz w:val="24"/>
          <w:lang w:val="hy-AM"/>
        </w:rPr>
        <w:t>է</w:t>
      </w:r>
      <w:r w:rsidR="002B6BF0">
        <w:rPr>
          <w:rFonts w:ascii="GHEA Grapalat" w:hAnsi="GHEA Grapalat"/>
          <w:sz w:val="24"/>
          <w:lang w:val="hy-AM"/>
        </w:rPr>
        <w:t>:</w:t>
      </w:r>
      <w:r w:rsidR="00C24A90">
        <w:rPr>
          <w:rFonts w:ascii="GHEA Grapalat" w:hAnsi="GHEA Grapalat"/>
          <w:sz w:val="24"/>
          <w:lang w:val="hy-AM"/>
        </w:rPr>
        <w:tab/>
      </w:r>
      <w:r w:rsidR="002B6BF0">
        <w:rPr>
          <w:rFonts w:ascii="GHEA Grapalat" w:hAnsi="GHEA Grapalat"/>
          <w:sz w:val="24"/>
          <w:lang w:val="hy-AM"/>
        </w:rPr>
        <w:br/>
        <w:t xml:space="preserve"> </w:t>
      </w:r>
      <w:r w:rsidR="002B6BF0"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 xml:space="preserve"> Ցուցադրվում են փորձեր.</w:t>
      </w:r>
    </w:p>
    <w:p w:rsidR="002B6BF0" w:rsidRDefault="000F0B58" w:rsidP="000F0B58">
      <w:pPr>
        <w:pStyle w:val="a7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2B6BF0">
        <w:rPr>
          <w:rFonts w:ascii="GHEA Grapalat" w:hAnsi="GHEA Grapalat"/>
          <w:sz w:val="24"/>
          <w:lang w:val="hy-AM"/>
        </w:rPr>
        <w:t>օսլայի հայտնաբերման ռեակցիան յոդի սպիրտային լուծույթով,</w:t>
      </w:r>
    </w:p>
    <w:p w:rsidR="002B6BF0" w:rsidRDefault="000F0B58" w:rsidP="000F0B58">
      <w:pPr>
        <w:pStyle w:val="a7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2B6BF0">
        <w:rPr>
          <w:rFonts w:ascii="GHEA Grapalat" w:hAnsi="GHEA Grapalat"/>
          <w:sz w:val="24"/>
          <w:lang w:val="hy-AM"/>
        </w:rPr>
        <w:t>սպիտակուցների գունավորման ռեակցիան.</w:t>
      </w:r>
    </w:p>
    <w:p w:rsidR="000F0B58" w:rsidRPr="000F0B58" w:rsidRDefault="002B6BF0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="000F0B58" w:rsidRPr="002B6BF0">
        <w:rPr>
          <w:rFonts w:ascii="GHEA Grapalat" w:hAnsi="GHEA Grapalat"/>
          <w:sz w:val="24"/>
          <w:lang w:val="hy-AM"/>
        </w:rPr>
        <w:t>Առաջին սրվակի մեջ լցնելով խիտ ազոտական թթու, կստացվի դեղին գույնի լոռանման նստվածք.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br/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>Երկրորդ սրվակի մեջ լցնելով սկզբում նատրիումի հիդրօքսիդ, հետո մի քանի կաթիլ պղնձի սուլֆատի ջրային լուծույթ, կնկատենք, որ լուծույթը դառնում է մանուշակագույն:</w:t>
      </w:r>
    </w:p>
    <w:p w:rsidR="000F0B58" w:rsidRPr="000F0B58" w:rsidRDefault="000F0B58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0F0B58">
        <w:rPr>
          <w:rFonts w:ascii="GHEA Grapalat" w:hAnsi="GHEA Grapalat"/>
          <w:sz w:val="24"/>
          <w:lang w:val="hy-AM"/>
        </w:rPr>
        <w:t xml:space="preserve"> </w:t>
      </w:r>
      <w:r w:rsidR="00F809B8">
        <w:rPr>
          <w:rFonts w:ascii="GHEA Grapalat" w:hAnsi="GHEA Grapalat"/>
          <w:sz w:val="24"/>
          <w:lang w:val="hy-AM"/>
        </w:rPr>
        <w:t xml:space="preserve"> </w:t>
      </w:r>
      <w:r w:rsidR="00F809B8">
        <w:rPr>
          <w:rFonts w:ascii="GHEA Grapalat" w:hAnsi="GHEA Grapalat"/>
          <w:sz w:val="24"/>
          <w:lang w:val="hy-AM"/>
        </w:rPr>
        <w:tab/>
      </w:r>
      <w:r w:rsidR="003F7454" w:rsidRPr="003F7454">
        <w:rPr>
          <w:rFonts w:ascii="GHEA Grapalat" w:hAnsi="GHEA Grapalat"/>
          <w:b/>
          <w:sz w:val="24"/>
          <w:lang w:val="hy-AM"/>
        </w:rPr>
        <w:t>Կշռադատման փուլում</w:t>
      </w:r>
      <w:r w:rsidRPr="000F0B58">
        <w:rPr>
          <w:rFonts w:ascii="GHEA Grapalat" w:hAnsi="GHEA Grapalat"/>
          <w:sz w:val="24"/>
          <w:lang w:val="hy-AM"/>
        </w:rPr>
        <w:t xml:space="preserve"> </w:t>
      </w:r>
      <w:r w:rsidR="00F809B8" w:rsidRPr="00841E20">
        <w:rPr>
          <w:rFonts w:ascii="GHEA Grapalat" w:hAnsi="GHEA Grapalat"/>
          <w:b/>
          <w:i/>
          <w:sz w:val="24"/>
          <w:lang w:val="hy-AM"/>
        </w:rPr>
        <w:t>«</w:t>
      </w:r>
      <w:r w:rsidRPr="00841E20">
        <w:rPr>
          <w:rFonts w:ascii="GHEA Grapalat" w:hAnsi="GHEA Grapalat"/>
          <w:b/>
          <w:i/>
          <w:sz w:val="24"/>
          <w:lang w:val="hy-AM"/>
        </w:rPr>
        <w:t>Գաղափարների քարտեզ</w:t>
      </w:r>
      <w:r w:rsidR="00F809B8" w:rsidRPr="00841E20">
        <w:rPr>
          <w:rFonts w:ascii="GHEA Grapalat" w:hAnsi="GHEA Grapalat"/>
          <w:b/>
          <w:i/>
          <w:sz w:val="24"/>
          <w:lang w:val="hy-AM"/>
        </w:rPr>
        <w:t>»</w:t>
      </w:r>
      <w:r w:rsidRPr="000F0B58">
        <w:rPr>
          <w:rFonts w:ascii="GHEA Grapalat" w:hAnsi="GHEA Grapalat"/>
          <w:sz w:val="24"/>
          <w:lang w:val="hy-AM"/>
        </w:rPr>
        <w:t xml:space="preserve"> մեթոդով աշակերտները ներկայացնում են, թե ինչպե՞ս են փոխկապակցված նշված նյութերը սննդ</w:t>
      </w:r>
      <w:r w:rsidR="00F809B8">
        <w:rPr>
          <w:rFonts w:ascii="GHEA Grapalat" w:hAnsi="GHEA Grapalat"/>
          <w:sz w:val="24"/>
          <w:lang w:val="hy-AM"/>
        </w:rPr>
        <w:t>ի</w:t>
      </w:r>
      <w:r w:rsidRPr="000F0B58">
        <w:rPr>
          <w:rFonts w:ascii="GHEA Grapalat" w:hAnsi="GHEA Grapalat"/>
          <w:sz w:val="24"/>
          <w:lang w:val="hy-AM"/>
        </w:rPr>
        <w:t xml:space="preserve"> հետ:</w:t>
      </w:r>
      <w:r w:rsidR="00841E20">
        <w:rPr>
          <w:rFonts w:ascii="GHEA Grapalat" w:hAnsi="GHEA Grapalat"/>
          <w:sz w:val="24"/>
          <w:lang w:val="hy-AM"/>
        </w:rPr>
        <w:tab/>
      </w:r>
    </w:p>
    <w:p w:rsidR="000F0B58" w:rsidRPr="000F0B58" w:rsidRDefault="00062DFF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4E62B6F0" wp14:editId="3C10EBBB">
            <wp:simplePos x="0" y="0"/>
            <wp:positionH relativeFrom="page">
              <wp:align>center</wp:align>
            </wp:positionH>
            <wp:positionV relativeFrom="margin">
              <wp:posOffset>3347085</wp:posOffset>
            </wp:positionV>
            <wp:extent cx="6732905" cy="4591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1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4" t="24652" r="19990" b="24640"/>
                    <a:stretch/>
                  </pic:blipFill>
                  <pic:spPr bwMode="auto">
                    <a:xfrm>
                      <a:off x="0" y="0"/>
                      <a:ext cx="673290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B58" w:rsidRPr="000F0B58" w:rsidRDefault="00CD5E7C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>Quizizz-ով կազմածս հարցաշարի միջոցով ամփոփել եմ աշակերտների ստացած գիտելիքները այդ թեմայից</w:t>
      </w:r>
      <w:r>
        <w:rPr>
          <w:rFonts w:ascii="GHEA Grapalat" w:hAnsi="GHEA Grapalat"/>
          <w:sz w:val="24"/>
          <w:lang w:val="hy-AM"/>
        </w:rPr>
        <w:t xml:space="preserve">:  </w:t>
      </w:r>
      <w:r w:rsidR="000F0B58" w:rsidRPr="000F0B58">
        <w:rPr>
          <w:rFonts w:ascii="GHEA Grapalat" w:hAnsi="GHEA Grapalat"/>
          <w:sz w:val="24"/>
          <w:lang w:val="hy-AM"/>
        </w:rPr>
        <w:t>Դասի վերջում ունեցած ամփոփիչ զրույցի ընթացքում, աշակերտներ</w:t>
      </w:r>
      <w:r w:rsidR="00C24A90">
        <w:rPr>
          <w:rFonts w:ascii="GHEA Grapalat" w:hAnsi="GHEA Grapalat"/>
          <w:sz w:val="24"/>
          <w:lang w:val="hy-AM"/>
        </w:rPr>
        <w:t>ի</w:t>
      </w:r>
      <w:r w:rsidR="000F0B58" w:rsidRPr="000F0B58">
        <w:rPr>
          <w:rFonts w:ascii="GHEA Grapalat" w:hAnsi="GHEA Grapalat"/>
          <w:sz w:val="24"/>
          <w:lang w:val="hy-AM"/>
        </w:rPr>
        <w:t xml:space="preserve"> հայտնած մի քանի կարծիք.</w:t>
      </w:r>
    </w:p>
    <w:p w:rsidR="000F0B58" w:rsidRPr="000F0B58" w:rsidRDefault="00CD5E7C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</w:t>
      </w:r>
      <w:r w:rsidR="000F0B58" w:rsidRPr="000F0B58">
        <w:rPr>
          <w:rFonts w:ascii="GHEA Grapalat" w:hAnsi="GHEA Grapalat"/>
          <w:sz w:val="24"/>
          <w:lang w:val="hy-AM"/>
        </w:rPr>
        <w:t>Կցանկանայի, որ մեր բոլոր դասերն այսպես անցնեին</w:t>
      </w:r>
      <w:r>
        <w:rPr>
          <w:rFonts w:ascii="GHEA Grapalat" w:hAnsi="GHEA Grapalat"/>
          <w:sz w:val="24"/>
          <w:lang w:val="hy-AM"/>
        </w:rPr>
        <w:t>»</w:t>
      </w:r>
      <w:r w:rsidR="000F0B58" w:rsidRPr="000F0B58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br/>
        <w:t>«</w:t>
      </w:r>
      <w:r w:rsidR="000F0B58" w:rsidRPr="000F0B58">
        <w:rPr>
          <w:rFonts w:ascii="GHEA Grapalat" w:hAnsi="GHEA Grapalat"/>
          <w:sz w:val="24"/>
          <w:lang w:val="hy-AM"/>
        </w:rPr>
        <w:t>Երբեք հետաքրքրված չեմ եղել քիմիայով, բայց այս դասերն ինձ գրավում են</w:t>
      </w:r>
      <w:r>
        <w:rPr>
          <w:rFonts w:ascii="GHEA Grapalat" w:hAnsi="GHEA Grapalat"/>
          <w:sz w:val="24"/>
          <w:lang w:val="hy-AM"/>
        </w:rPr>
        <w:t>»</w:t>
      </w:r>
      <w:r w:rsidR="000F0B58" w:rsidRPr="000F0B58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«</w:t>
      </w:r>
      <w:r w:rsidR="000F0B58" w:rsidRPr="000F0B58">
        <w:rPr>
          <w:rFonts w:ascii="GHEA Grapalat" w:hAnsi="GHEA Grapalat"/>
          <w:sz w:val="24"/>
          <w:lang w:val="hy-AM"/>
        </w:rPr>
        <w:t>Իսկապես շատ հետաքրքրիր էր</w:t>
      </w:r>
      <w:r>
        <w:rPr>
          <w:rFonts w:ascii="GHEA Grapalat" w:hAnsi="GHEA Grapalat"/>
          <w:sz w:val="24"/>
          <w:lang w:val="hy-AM"/>
        </w:rPr>
        <w:t>»: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br/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 xml:space="preserve"> Նույն դասն անցկացրել եմ զուգահեռ դասարանում՝ առանց ՏՀՏ-ի օգտագործման</w:t>
      </w:r>
      <w:r>
        <w:rPr>
          <w:rFonts w:ascii="GHEA Grapalat" w:hAnsi="GHEA Grapalat"/>
          <w:sz w:val="24"/>
          <w:lang w:val="hy-AM"/>
        </w:rPr>
        <w:t xml:space="preserve">: </w:t>
      </w:r>
      <w:r w:rsidR="000F0B58" w:rsidRPr="000F0B58">
        <w:rPr>
          <w:rFonts w:ascii="GHEA Grapalat" w:hAnsi="GHEA Grapalat"/>
          <w:sz w:val="24"/>
          <w:lang w:val="hy-AM"/>
        </w:rPr>
        <w:t xml:space="preserve">Կատարածս փորձից, կարող եմ եզրակացնել, որ այն դասարանում, որտեղ կիրառել եմ ուսուցման նոր մեթոդներ և օգտագործել ՏՀՏ, աշակերտները լիովին ներգրավված էին </w:t>
      </w:r>
      <w:r w:rsidR="00EF4546">
        <w:rPr>
          <w:rFonts w:ascii="GHEA Grapalat" w:hAnsi="GHEA Grapalat"/>
          <w:sz w:val="24"/>
          <w:lang w:val="hy-AM"/>
        </w:rPr>
        <w:t>դասապրոցես</w:t>
      </w:r>
      <w:r w:rsidR="000F0B58" w:rsidRPr="000F0B58">
        <w:rPr>
          <w:rFonts w:ascii="GHEA Grapalat" w:hAnsi="GHEA Grapalat"/>
          <w:sz w:val="24"/>
          <w:lang w:val="hy-AM"/>
        </w:rPr>
        <w:t>ի մեջ, իսկ մյուս դասարանում՝ աշակերտները ավելի քիչ հետաքրքրություն էին ցուցաբերում դասին:</w:t>
      </w:r>
    </w:p>
    <w:p w:rsidR="00FF4B17" w:rsidRPr="000F0B58" w:rsidRDefault="00CD5E7C" w:rsidP="000F0B58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 xml:space="preserve"> Հաշվի առնելով վերոնշյալը, առաջարկում եմ դասապրոցեսնների ժամանակ ներառել ՏՀՏ-ն՝ տվյալ դասին համապատասխան, այնպես որ այն դառնա առարկայի անբաժան մասը, քանի որ անհերքելի է դասապրոցեսում դրանց արդյունավետությունը</w:t>
      </w:r>
      <w:r>
        <w:rPr>
          <w:rFonts w:ascii="GHEA Grapalat" w:hAnsi="GHEA Grapalat"/>
          <w:sz w:val="24"/>
          <w:lang w:val="hy-AM"/>
        </w:rPr>
        <w:t>:</w:t>
      </w:r>
      <w:r>
        <w:rPr>
          <w:rFonts w:ascii="GHEA Grapalat" w:hAnsi="GHEA Grapalat"/>
          <w:sz w:val="24"/>
          <w:lang w:val="hy-AM"/>
        </w:rPr>
        <w:br/>
        <w:t xml:space="preserve"> </w:t>
      </w:r>
      <w:r>
        <w:rPr>
          <w:rFonts w:ascii="GHEA Grapalat" w:hAnsi="GHEA Grapalat"/>
          <w:sz w:val="24"/>
          <w:lang w:val="hy-AM"/>
        </w:rPr>
        <w:tab/>
      </w:r>
      <w:r w:rsidR="000F0B58" w:rsidRPr="000F0B58">
        <w:rPr>
          <w:rFonts w:ascii="GHEA Grapalat" w:hAnsi="GHEA Grapalat"/>
          <w:sz w:val="24"/>
          <w:lang w:val="hy-AM"/>
        </w:rPr>
        <w:t xml:space="preserve">Ելնելով երկու դասարաններում անցկացված դասերի արդյունքներից՝ կարող ենք ասել, որ մեր առաջադրված վարկածը հաստատվում է: </w:t>
      </w:r>
      <w:r w:rsidR="0022523F" w:rsidRPr="000F0B58">
        <w:rPr>
          <w:rFonts w:ascii="GHEA Grapalat" w:hAnsi="GHEA Grapalat"/>
          <w:sz w:val="24"/>
          <w:lang w:val="hy-AM"/>
        </w:rPr>
        <w:t xml:space="preserve"> </w:t>
      </w:r>
    </w:p>
    <w:p w:rsidR="00FF4B17" w:rsidRPr="000F0B58" w:rsidRDefault="00FF4B17" w:rsidP="00FF4B17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7246F0" w:rsidRPr="00FF4B17" w:rsidRDefault="007246F0" w:rsidP="00FF4B17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FF4B17">
        <w:rPr>
          <w:rFonts w:ascii="GHEA Grapalat" w:hAnsi="GHEA Grapalat"/>
          <w:sz w:val="24"/>
          <w:lang w:val="hy-AM"/>
        </w:rPr>
        <w:br/>
      </w:r>
    </w:p>
    <w:p w:rsidR="001F1E68" w:rsidRDefault="00323CC6" w:rsidP="0022523F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Cambria Math" w:hAnsi="Cambria Math"/>
          <w:sz w:val="24"/>
          <w:lang w:val="hy-AM"/>
        </w:rPr>
        <w:tab/>
      </w:r>
      <w:r w:rsidR="00C33A42" w:rsidRPr="00050CCF">
        <w:rPr>
          <w:rFonts w:ascii="GHEA Grapalat" w:hAnsi="GHEA Grapalat"/>
          <w:sz w:val="24"/>
          <w:lang w:val="hy-AM"/>
        </w:rPr>
        <w:br/>
      </w:r>
      <w:r w:rsidR="0022523F" w:rsidRPr="0022523F">
        <w:rPr>
          <w:rFonts w:ascii="GHEA Grapalat" w:hAnsi="GHEA Grapalat"/>
          <w:sz w:val="24"/>
          <w:lang w:val="hy-AM"/>
        </w:rPr>
        <w:tab/>
      </w:r>
      <w:r w:rsidR="0022523F">
        <w:rPr>
          <w:rFonts w:ascii="GHEA Grapalat" w:hAnsi="GHEA Grapalat"/>
          <w:sz w:val="24"/>
          <w:lang w:val="hy-AM"/>
        </w:rPr>
        <w:br/>
        <w:t xml:space="preserve"> </w:t>
      </w:r>
      <w:r w:rsidR="0022523F" w:rsidRPr="0022523F">
        <w:rPr>
          <w:rFonts w:ascii="GHEA Grapalat" w:hAnsi="GHEA Grapalat"/>
          <w:sz w:val="24"/>
          <w:lang w:val="hy-AM"/>
        </w:rPr>
        <w:br/>
      </w:r>
    </w:p>
    <w:p w:rsidR="00062DFF" w:rsidRDefault="00062DFF" w:rsidP="0022523F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062DFF" w:rsidRDefault="00062DFF" w:rsidP="0022523F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1F1E68" w:rsidP="0022523F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FF4B17" w:rsidRDefault="00FF4B17" w:rsidP="0022523F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1F1E68" w:rsidRDefault="004E2A90" w:rsidP="004E2A90">
      <w:pPr>
        <w:pStyle w:val="1"/>
        <w:jc w:val="center"/>
        <w:rPr>
          <w:rFonts w:ascii="GHEA Grapalat" w:hAnsi="GHEA Grapalat"/>
          <w:b/>
          <w:color w:val="000000" w:themeColor="text1"/>
          <w:sz w:val="36"/>
          <w:lang w:val="hy-AM"/>
        </w:rPr>
      </w:pPr>
      <w:bookmarkStart w:id="5" w:name="_Toc117612932"/>
      <w:r w:rsidRPr="004E2A90">
        <w:rPr>
          <w:rFonts w:ascii="GHEA Grapalat" w:hAnsi="GHEA Grapalat"/>
          <w:b/>
          <w:color w:val="000000" w:themeColor="text1"/>
          <w:sz w:val="36"/>
          <w:lang w:val="hy-AM"/>
        </w:rPr>
        <w:t>ԵԶՐԱԿԱՑՈւԹՅՈւՆՆԵՐ</w:t>
      </w:r>
      <w:bookmarkEnd w:id="5"/>
    </w:p>
    <w:p w:rsidR="004E2A90" w:rsidRDefault="004E2A90" w:rsidP="004E2A90">
      <w:pPr>
        <w:rPr>
          <w:rFonts w:ascii="Sylfaen" w:hAnsi="Sylfaen"/>
          <w:lang w:val="hy-AM"/>
        </w:rPr>
      </w:pPr>
    </w:p>
    <w:p w:rsidR="004E2A90" w:rsidRDefault="004E2A90" w:rsidP="004E2A90">
      <w:pPr>
        <w:rPr>
          <w:rFonts w:ascii="Sylfaen" w:hAnsi="Sylfaen"/>
          <w:lang w:val="hy-AM"/>
        </w:rPr>
      </w:pPr>
    </w:p>
    <w:p w:rsidR="00EF66C4" w:rsidRPr="00EF66C4" w:rsidRDefault="00EF66C4" w:rsidP="00EF66C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ab/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Մեր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հետազոտության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վերլուծությունից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ելնելով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հանգել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ենք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4E2A90" w:rsidRPr="00EF6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90" w:rsidRPr="00EF66C4">
        <w:rPr>
          <w:rFonts w:ascii="GHEA Grapalat" w:hAnsi="GHEA Grapalat" w:cs="Arial"/>
          <w:sz w:val="24"/>
          <w:szCs w:val="24"/>
          <w:lang w:val="hy-AM"/>
        </w:rPr>
        <w:t>եզրակացությունների՝</w:t>
      </w:r>
      <w:r w:rsidRPr="00EF66C4">
        <w:rPr>
          <w:rFonts w:ascii="GHEA Grapalat" w:hAnsi="GHEA Grapalat" w:cs="Arial"/>
          <w:sz w:val="24"/>
          <w:szCs w:val="24"/>
          <w:lang w:val="hy-AM"/>
        </w:rPr>
        <w:tab/>
      </w:r>
    </w:p>
    <w:p w:rsidR="00405492" w:rsidRDefault="00EF66C4" w:rsidP="00405492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405492" w:rsidRPr="00405492">
        <w:rPr>
          <w:rFonts w:ascii="GHEA Grapalat" w:hAnsi="GHEA Grapalat" w:cs="Arial"/>
          <w:sz w:val="24"/>
          <w:szCs w:val="24"/>
          <w:lang w:val="hy-AM"/>
        </w:rPr>
        <w:t>ՏՀՏ – ների  կիրառումը   բարձրացնում   է  հետաքրքրությունը  դասի  նկատմամբ, ակտիվացնում   սովորողների   իմացական   գործունեությունը,  զարգացնում  է  նրանց    մշակութային   հնարավորությունները</w:t>
      </w:r>
      <w:r w:rsidR="00405492">
        <w:rPr>
          <w:rFonts w:ascii="GHEA Grapalat" w:hAnsi="GHEA Grapalat" w:cs="Arial"/>
          <w:sz w:val="24"/>
          <w:szCs w:val="24"/>
          <w:lang w:val="hy-AM"/>
        </w:rPr>
        <w:t>։</w:t>
      </w:r>
      <w:r w:rsidR="00405492" w:rsidRPr="00405492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C54AC3" w:rsidRDefault="00EF66C4" w:rsidP="00EF66C4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F66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54AC3" w:rsidRPr="00EF66C4">
        <w:rPr>
          <w:rFonts w:ascii="GHEA Grapalat" w:hAnsi="GHEA Grapalat" w:cs="Arial"/>
          <w:sz w:val="24"/>
          <w:szCs w:val="24"/>
          <w:lang w:val="hy-AM"/>
        </w:rPr>
        <w:t xml:space="preserve">ՏՀՏ –ի  ներդրումը   ուսումնական   գործընթացում  թույլ   է  տալիս   փոփոխել  հին  մոտեցումները,  առաջադրել   և  իրագործել  բոլորովին  այլ՝ որակապես  նոր խնդիրներ։ Դրա  վառ  օրինակ  են  բնագիտական  առարկաների  վիրտուալ  լաբորատորիաները, որոնք  թույլ  են  տալիս  համակարգչով   կատարել   հետաքրքիր փորձեր  և  կառուցել  բնական  երևույթների  այնպիսի  մոդելներ, որոնք  ուսումնական   միջավայրում   իրականացնելը   անհնար  է։ </w:t>
      </w:r>
    </w:p>
    <w:p w:rsidR="00EF66C4" w:rsidRDefault="00C54AC3" w:rsidP="00EF66C4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F66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F66C4" w:rsidRPr="00EF66C4">
        <w:rPr>
          <w:rFonts w:ascii="GHEA Grapalat" w:hAnsi="GHEA Grapalat" w:cs="Arial"/>
          <w:sz w:val="24"/>
          <w:szCs w:val="24"/>
          <w:lang w:val="hy-AM"/>
        </w:rPr>
        <w:t>ՏՀՏ   տեխնոլոգիաների   կիրառումը  դասարանում  ակտիվացնում   է  աշակերտների  ճանաչողական  գործունեությունը,  մեծացնում  աշակերտների  մոտիվա ցիան ուսումնասիրվող  առարկայի  նկատմամբ,  խնայում  է  նյութը  բացատրելու  ժամանակ, թույլ է  տալիս  դուրս  գալ   դպրոցական   դասագրքերից, լրացնել  և խորացնել  դրանց  բովանդակությունը, հնարավորություն  է  տալիս  մեծացնել  գնահատականների   կուտակումը,  ստեղծում  է  հարմարավետություն  դասարանում։</w:t>
      </w:r>
      <w:r w:rsidR="00EF66C4">
        <w:rPr>
          <w:rFonts w:ascii="GHEA Grapalat" w:hAnsi="GHEA Grapalat" w:cs="Arial"/>
          <w:sz w:val="24"/>
          <w:szCs w:val="24"/>
          <w:lang w:val="hy-AM"/>
        </w:rPr>
        <w:tab/>
      </w:r>
    </w:p>
    <w:p w:rsidR="00C54AC3" w:rsidRDefault="00C54AC3" w:rsidP="00C54AC3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Գիտափորձի արդյունքներից ելնելով կարող ենք ասել, որ ժ</w:t>
      </w:r>
      <w:r w:rsidRPr="00C54AC3">
        <w:rPr>
          <w:rFonts w:ascii="GHEA Grapalat" w:hAnsi="GHEA Grapalat" w:cs="Arial"/>
          <w:sz w:val="24"/>
          <w:szCs w:val="24"/>
          <w:lang w:val="hy-AM"/>
        </w:rPr>
        <w:t xml:space="preserve">ամանակակից   տեխնոլոգիաների   օգտագործումը  տարբեր  առարկաների  </w:t>
      </w:r>
      <w:r w:rsidRPr="00C54AC3">
        <w:rPr>
          <w:rFonts w:ascii="GHEA Grapalat" w:hAnsi="GHEA Grapalat" w:cs="Arial"/>
          <w:i/>
          <w:sz w:val="24"/>
          <w:szCs w:val="24"/>
          <w:lang w:val="hy-AM"/>
        </w:rPr>
        <w:t xml:space="preserve">/քիմիա, ֆիզիկա  և  այլն/  </w:t>
      </w:r>
      <w:r w:rsidRPr="00C54AC3">
        <w:rPr>
          <w:rFonts w:ascii="GHEA Grapalat" w:hAnsi="GHEA Grapalat" w:cs="Arial"/>
          <w:sz w:val="24"/>
          <w:szCs w:val="24"/>
          <w:lang w:val="hy-AM"/>
        </w:rPr>
        <w:t xml:space="preserve">դասերի  ժամանակ  զգալիորեն   բարձրացնում  է  ուսուցման  արդյունավետությունը, օգնում  դասի  ժամանակ  ստեղծելու  </w:t>
      </w:r>
      <w:r w:rsidRPr="00C54AC3">
        <w:rPr>
          <w:rFonts w:ascii="GHEA Grapalat" w:hAnsi="GHEA Grapalat" w:cs="Arial"/>
          <w:sz w:val="24"/>
          <w:szCs w:val="24"/>
          <w:lang w:val="hy-AM"/>
        </w:rPr>
        <w:lastRenderedPageBreak/>
        <w:t>համա</w:t>
      </w:r>
      <w:r>
        <w:rPr>
          <w:rFonts w:ascii="GHEA Grapalat" w:hAnsi="GHEA Grapalat" w:cs="Arial"/>
          <w:sz w:val="24"/>
          <w:szCs w:val="24"/>
          <w:lang w:val="hy-AM"/>
        </w:rPr>
        <w:t>-</w:t>
      </w:r>
      <w:r w:rsidRPr="00C54AC3">
        <w:rPr>
          <w:rFonts w:ascii="GHEA Grapalat" w:hAnsi="GHEA Grapalat" w:cs="Arial"/>
          <w:sz w:val="24"/>
          <w:szCs w:val="24"/>
          <w:lang w:val="hy-AM"/>
        </w:rPr>
        <w:t>գործակցման  մթնոլորտ, աշակերտների  մեջ  հետաքրքրություն  է  առա</w:t>
      </w:r>
      <w:r>
        <w:rPr>
          <w:rFonts w:ascii="GHEA Grapalat" w:hAnsi="GHEA Grapalat" w:cs="Arial"/>
          <w:sz w:val="24"/>
          <w:szCs w:val="24"/>
          <w:lang w:val="hy-AM"/>
        </w:rPr>
        <w:t>-</w:t>
      </w:r>
      <w:r w:rsidRPr="00C54AC3">
        <w:rPr>
          <w:rFonts w:ascii="GHEA Grapalat" w:hAnsi="GHEA Grapalat" w:cs="Arial"/>
          <w:sz w:val="24"/>
          <w:szCs w:val="24"/>
          <w:lang w:val="hy-AM"/>
        </w:rPr>
        <w:t>ջացնում  ուսումնասիրվող  նյութի  նկատմամբ։</w:t>
      </w:r>
      <w:r>
        <w:rPr>
          <w:rFonts w:ascii="GHEA Grapalat" w:hAnsi="GHEA Grapalat" w:cs="Arial"/>
          <w:sz w:val="24"/>
          <w:szCs w:val="24"/>
          <w:lang w:val="hy-AM"/>
        </w:rPr>
        <w:tab/>
      </w:r>
    </w:p>
    <w:p w:rsidR="000303D1" w:rsidRDefault="00FF4B17" w:rsidP="00C54AC3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Զրույցից ստացված արդյու</w:t>
      </w:r>
      <w:r w:rsidR="000303D1">
        <w:rPr>
          <w:rFonts w:ascii="GHEA Grapalat" w:hAnsi="GHEA Grapalat" w:cs="Arial"/>
          <w:sz w:val="24"/>
          <w:szCs w:val="24"/>
          <w:lang w:val="hy-AM"/>
        </w:rPr>
        <w:t>նքներից կարող ենք եզրակացնել, որ աշակերտները լիովին ներգրավվել էին դասպրոցեսի մեջ</w:t>
      </w:r>
      <w:r w:rsidR="000303D1">
        <w:rPr>
          <w:rFonts w:ascii="GHEA Grapalat" w:hAnsi="GHEA Grapalat" w:cs="Arial"/>
          <w:sz w:val="24"/>
          <w:szCs w:val="24"/>
          <w:lang w:val="hy-AM"/>
        </w:rPr>
        <w:tab/>
      </w:r>
    </w:p>
    <w:p w:rsidR="00CD60B4" w:rsidRDefault="000303D1" w:rsidP="0001058F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Դիտումից արձանագրեցինք, որ նույն դասը ստուգիչ խմբում, որտեղ չէր օգտագործվել ՏՀՏ, աշակերտներն ավելի քիչ հետաքրքրություն էին սևեռում  դասին, այն ինչ բոլորովին հակառակն էր փորձարկվող խմբի մոտ։</w:t>
      </w:r>
    </w:p>
    <w:p w:rsidR="0001058F" w:rsidRDefault="00CD60B4" w:rsidP="00CD60B4">
      <w:pPr>
        <w:pStyle w:val="a7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D60B4">
        <w:rPr>
          <w:rFonts w:ascii="GHEA Grapalat" w:hAnsi="GHEA Grapalat" w:cs="Arial"/>
          <w:sz w:val="24"/>
          <w:szCs w:val="24"/>
          <w:lang w:val="hy-AM"/>
        </w:rPr>
        <w:t xml:space="preserve">Ուսումնական    գործընթացում   ուսուցչի  ինքնակրթական  գործունեության  մեջ մեծ  տեղ  ունի  ՏՀՏ-ի  օգտագործումը, որը  խթանում  է  հմտությունների  ձևավորմանը,   տիրապետմանը, այդ  հմտությունները  ստեղծագործաբար  կիրառելու  կարողությունը։ Համակարգչային  ուսուցումը  կարող  է  առավել բարձր  արդյունք  ապահովել  միայն  այն  դեպքում, երբ  լիարժեք  գիտակցվի, որ դա  բոլորի  և յուրաքանչյուրի  գործն է, երբ  համակարգչային  գրագիտությանը տիրապետելու խնդիրը  ձեռք  բերի  անձնային իմաստ  և այն  դիտարկվի որպես  անհետաձգելի  խնդիր ։  </w:t>
      </w:r>
      <w:r w:rsidR="000303D1">
        <w:rPr>
          <w:rFonts w:ascii="GHEA Grapalat" w:hAnsi="GHEA Grapalat" w:cs="Arial"/>
          <w:sz w:val="24"/>
          <w:szCs w:val="24"/>
          <w:lang w:val="hy-AM"/>
        </w:rPr>
        <w:tab/>
      </w:r>
    </w:p>
    <w:p w:rsidR="004E2A90" w:rsidRPr="0001058F" w:rsidRDefault="0001058F" w:rsidP="0001058F">
      <w:pPr>
        <w:spacing w:line="360" w:lineRule="auto"/>
        <w:ind w:left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ab/>
      </w:r>
    </w:p>
    <w:p w:rsidR="00EF66C4" w:rsidRDefault="00EF66C4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3D1" w:rsidRDefault="000303D1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3D1" w:rsidRDefault="000303D1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3D1" w:rsidRDefault="000303D1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E7913" w:rsidRDefault="006E7913" w:rsidP="004E2A9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83058" w:rsidRPr="00DF3175" w:rsidRDefault="00883058" w:rsidP="00DF31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83058" w:rsidRDefault="00883058" w:rsidP="00883058">
      <w:pPr>
        <w:pStyle w:val="1"/>
        <w:jc w:val="center"/>
        <w:rPr>
          <w:rFonts w:ascii="GHEA Grapalat" w:hAnsi="GHEA Grapalat"/>
          <w:b/>
          <w:color w:val="000000" w:themeColor="text1"/>
          <w:sz w:val="36"/>
          <w:szCs w:val="36"/>
          <w:lang w:val="hy-AM"/>
        </w:rPr>
      </w:pPr>
      <w:bookmarkStart w:id="6" w:name="_Toc117612933"/>
      <w:r w:rsidRPr="00883058">
        <w:rPr>
          <w:rFonts w:ascii="GHEA Grapalat" w:hAnsi="GHEA Grapalat"/>
          <w:b/>
          <w:color w:val="000000" w:themeColor="text1"/>
          <w:sz w:val="36"/>
          <w:szCs w:val="36"/>
          <w:lang w:val="hy-AM"/>
        </w:rPr>
        <w:t>ՕԳՏԱԳՈՐԾՎԱԾ ԳՐԱԿԱՆՈւԹՅՈւՆ</w:t>
      </w:r>
      <w:bookmarkEnd w:id="6"/>
    </w:p>
    <w:p w:rsidR="00883058" w:rsidRDefault="00883058" w:rsidP="00883058">
      <w:pPr>
        <w:rPr>
          <w:rFonts w:ascii="Sylfaen" w:hAnsi="Sylfaen"/>
          <w:lang w:val="hy-AM"/>
        </w:rPr>
      </w:pPr>
    </w:p>
    <w:p w:rsidR="00883058" w:rsidRDefault="00883058" w:rsidP="00883058">
      <w:pPr>
        <w:rPr>
          <w:rFonts w:ascii="Sylfaen" w:hAnsi="Sylfaen"/>
          <w:lang w:val="hy-AM"/>
        </w:rPr>
      </w:pPr>
    </w:p>
    <w:p w:rsidR="00A2283C" w:rsidRPr="0010454B" w:rsidRDefault="00121187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2283C" w:rsidRPr="0010454B">
        <w:rPr>
          <w:rFonts w:ascii="GHEA Grapalat" w:hAnsi="GHEA Grapalat"/>
          <w:sz w:val="24"/>
          <w:szCs w:val="24"/>
          <w:lang w:val="hy-AM"/>
        </w:rPr>
        <w:t>«Տեղեկատվական  հաղորդակցական տեխնոլոգիաների կիրառումը հանրակրթական դպրոցում» Մելանյա Աստվածատրյան, Գայանե Թերզյան «Աստղիկ» հրատարակչություն, Երևան 2004 թ</w:t>
      </w:r>
      <w:r w:rsidR="00A2283C" w:rsidRPr="0010454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10454B" w:rsidRPr="0010454B" w:rsidRDefault="00A2283C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54B">
        <w:rPr>
          <w:rFonts w:ascii="GHEA Grapalat" w:hAnsi="GHEA Grapalat"/>
          <w:sz w:val="24"/>
          <w:szCs w:val="24"/>
          <w:lang w:val="hy-AM"/>
        </w:rPr>
        <w:t>Khenner  E.  K, Shestakov A. P.        Ո</w:t>
      </w:r>
      <w:r w:rsidR="0010454B" w:rsidRPr="0010454B">
        <w:rPr>
          <w:rFonts w:ascii="GHEA Grapalat" w:hAnsi="GHEA Grapalat"/>
          <w:sz w:val="24"/>
          <w:szCs w:val="24"/>
          <w:lang w:val="hy-AM"/>
        </w:rPr>
        <w:t>ւ</w:t>
      </w:r>
      <w:r w:rsidRPr="0010454B">
        <w:rPr>
          <w:rFonts w:ascii="GHEA Grapalat" w:hAnsi="GHEA Grapalat"/>
          <w:sz w:val="24"/>
          <w:szCs w:val="24"/>
          <w:lang w:val="hy-AM"/>
        </w:rPr>
        <w:t>սուցչի տեղեկատվական  և հաղորդկցական  իրավասությունը ,  կառուցվածքը ,  պահանջները  և չափման համակարգը</w:t>
      </w:r>
      <w:r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10454B">
        <w:rPr>
          <w:rFonts w:ascii="GHEA Grapalat" w:hAnsi="GHEA Grapalat"/>
          <w:sz w:val="24"/>
          <w:szCs w:val="24"/>
          <w:lang w:val="hy-AM"/>
        </w:rPr>
        <w:t>2004 թ</w:t>
      </w:r>
      <w:r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10454B">
        <w:rPr>
          <w:rFonts w:ascii="GHEA Grapalat" w:hAnsi="GHEA Grapalat"/>
          <w:sz w:val="24"/>
          <w:szCs w:val="24"/>
          <w:lang w:val="hy-AM"/>
        </w:rPr>
        <w:t xml:space="preserve">12 էջ 5 -9 ։   </w:t>
      </w:r>
    </w:p>
    <w:p w:rsidR="0010454B" w:rsidRPr="0010454B" w:rsidRDefault="00A2283C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54B" w:rsidRPr="0010454B">
        <w:rPr>
          <w:rFonts w:ascii="GHEA Grapalat" w:hAnsi="GHEA Grapalat"/>
          <w:sz w:val="24"/>
          <w:szCs w:val="24"/>
          <w:lang w:val="hy-AM"/>
        </w:rPr>
        <w:t>Информационные и коммуникационные технологии в образовании :</w:t>
      </w:r>
    </w:p>
    <w:p w:rsidR="00A2283C" w:rsidRPr="0010454B" w:rsidRDefault="0010454B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54B">
        <w:rPr>
          <w:rFonts w:ascii="GHEA Grapalat" w:hAnsi="GHEA Grapalat"/>
          <w:sz w:val="24"/>
          <w:szCs w:val="24"/>
          <w:lang w:val="hy-AM"/>
        </w:rPr>
        <w:t>монография / Под.редакцией: Бадарча Дендева – М. : ИИТО ЮНЕСКО, 2013. – 320 стр.</w:t>
      </w:r>
      <w:r w:rsidR="00A2283C" w:rsidRPr="0010454B">
        <w:rPr>
          <w:rFonts w:ascii="GHEA Grapalat" w:hAnsi="GHEA Grapalat"/>
          <w:sz w:val="24"/>
          <w:szCs w:val="24"/>
          <w:lang w:val="hy-AM"/>
        </w:rPr>
        <w:t xml:space="preserve">                   </w:t>
      </w:r>
    </w:p>
    <w:p w:rsidR="00A2283C" w:rsidRPr="0010454B" w:rsidRDefault="00A2283C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54B">
        <w:rPr>
          <w:rFonts w:ascii="GHEA Grapalat" w:hAnsi="GHEA Grapalat"/>
          <w:sz w:val="24"/>
          <w:szCs w:val="24"/>
          <w:lang w:val="hy-AM"/>
        </w:rPr>
        <w:t>Селевко  Т . В .   Современные   образовательные  технологии .   М</w:t>
      </w:r>
      <w:r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10454B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10454B">
        <w:rPr>
          <w:rFonts w:ascii="GHEA Grapalat" w:hAnsi="GHEA Grapalat" w:cs="GHEA Grapalat"/>
          <w:sz w:val="24"/>
          <w:szCs w:val="24"/>
          <w:lang w:val="hy-AM"/>
        </w:rPr>
        <w:t>Народное</w:t>
      </w:r>
      <w:r w:rsidRPr="0010454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0454B">
        <w:rPr>
          <w:rFonts w:ascii="GHEA Grapalat" w:hAnsi="GHEA Grapalat" w:cs="GHEA Grapalat"/>
          <w:sz w:val="24"/>
          <w:szCs w:val="24"/>
          <w:lang w:val="hy-AM"/>
        </w:rPr>
        <w:t>образование</w:t>
      </w:r>
      <w:r w:rsidRPr="0010454B">
        <w:rPr>
          <w:rFonts w:ascii="GHEA Grapalat" w:hAnsi="GHEA Grapalat"/>
          <w:sz w:val="24"/>
          <w:szCs w:val="24"/>
          <w:lang w:val="hy-AM"/>
        </w:rPr>
        <w:t xml:space="preserve">, 2008 </w:t>
      </w:r>
      <w:r w:rsidRPr="0010454B">
        <w:rPr>
          <w:rFonts w:ascii="GHEA Grapalat" w:hAnsi="GHEA Grapalat" w:cs="GHEA Grapalat"/>
          <w:sz w:val="24"/>
          <w:szCs w:val="24"/>
          <w:lang w:val="hy-AM"/>
        </w:rPr>
        <w:t>г</w:t>
      </w:r>
      <w:r w:rsidRPr="0010454B">
        <w:rPr>
          <w:rFonts w:ascii="GHEA Grapalat" w:hAnsi="GHEA Grapalat"/>
          <w:sz w:val="24"/>
          <w:szCs w:val="24"/>
          <w:lang w:val="hy-AM"/>
        </w:rPr>
        <w:t>.</w:t>
      </w:r>
    </w:p>
    <w:p w:rsidR="00A2283C" w:rsidRPr="0010454B" w:rsidRDefault="00A2283C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54B">
        <w:rPr>
          <w:rFonts w:ascii="GHEA Grapalat" w:hAnsi="GHEA Grapalat"/>
          <w:sz w:val="24"/>
          <w:szCs w:val="24"/>
          <w:lang w:val="hy-AM"/>
        </w:rPr>
        <w:t>https։//www.academia . edu/ 9915220/ TT _texnologianer  (20</w:t>
      </w:r>
      <w:r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10454B">
        <w:rPr>
          <w:rFonts w:ascii="GHEA Grapalat" w:hAnsi="GHEA Grapalat"/>
          <w:sz w:val="24"/>
          <w:szCs w:val="24"/>
          <w:lang w:val="hy-AM"/>
        </w:rPr>
        <w:t>10</w:t>
      </w:r>
      <w:r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10454B">
        <w:rPr>
          <w:rFonts w:ascii="GHEA Grapalat" w:hAnsi="GHEA Grapalat"/>
          <w:sz w:val="24"/>
          <w:szCs w:val="24"/>
          <w:lang w:val="hy-AM"/>
        </w:rPr>
        <w:t>22թ)</w:t>
      </w:r>
    </w:p>
    <w:p w:rsidR="00A2283C" w:rsidRDefault="00B95265" w:rsidP="0010454B">
      <w:pPr>
        <w:pStyle w:val="a7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13" w:history="1">
        <w:r w:rsidR="00A2283C" w:rsidRPr="0010454B">
          <w:rPr>
            <w:rStyle w:val="a8"/>
            <w:rFonts w:ascii="GHEA Grapalat" w:hAnsi="GHEA Grapalat"/>
            <w:sz w:val="24"/>
            <w:szCs w:val="24"/>
            <w:lang w:val="hy-AM"/>
          </w:rPr>
          <w:t>https://ru.unesco.org/themes/ikt-v-oblasti-obrazovaniya</w:t>
        </w:r>
      </w:hyperlink>
      <w:r w:rsidR="00A2283C" w:rsidRPr="0010454B">
        <w:rPr>
          <w:rFonts w:ascii="GHEA Grapalat" w:hAnsi="GHEA Grapalat"/>
          <w:sz w:val="24"/>
          <w:szCs w:val="24"/>
          <w:lang w:val="hy-AM"/>
        </w:rPr>
        <w:t xml:space="preserve"> (21</w:t>
      </w:r>
      <w:r w:rsidR="00A2283C"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="00A2283C" w:rsidRPr="0010454B">
        <w:rPr>
          <w:rFonts w:ascii="GHEA Grapalat" w:hAnsi="GHEA Grapalat"/>
          <w:sz w:val="24"/>
          <w:szCs w:val="24"/>
          <w:lang w:val="hy-AM"/>
        </w:rPr>
        <w:t>10</w:t>
      </w:r>
      <w:r w:rsidR="00A2283C" w:rsidRPr="0010454B">
        <w:rPr>
          <w:rFonts w:ascii="Cambria Math" w:hAnsi="Cambria Math" w:cs="Cambria Math"/>
          <w:sz w:val="24"/>
          <w:szCs w:val="24"/>
          <w:lang w:val="hy-AM"/>
        </w:rPr>
        <w:t>․</w:t>
      </w:r>
      <w:r w:rsidR="00A2283C" w:rsidRPr="0010454B">
        <w:rPr>
          <w:rFonts w:ascii="GHEA Grapalat" w:hAnsi="GHEA Grapalat"/>
          <w:sz w:val="24"/>
          <w:szCs w:val="24"/>
          <w:lang w:val="hy-AM"/>
        </w:rPr>
        <w:t>22թ)</w:t>
      </w:r>
    </w:p>
    <w:p w:rsidR="003F2B05" w:rsidRPr="0010454B" w:rsidRDefault="003F2B05" w:rsidP="003F2B05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2283C" w:rsidRPr="00A2283C" w:rsidRDefault="00A2283C" w:rsidP="0010454B">
      <w:pPr>
        <w:pStyle w:val="a7"/>
        <w:rPr>
          <w:rFonts w:ascii="GHEA Grapalat" w:hAnsi="GHEA Grapalat"/>
          <w:sz w:val="24"/>
          <w:szCs w:val="24"/>
          <w:lang w:val="hy-AM"/>
        </w:rPr>
      </w:pPr>
    </w:p>
    <w:p w:rsidR="00883058" w:rsidRDefault="00883058" w:rsidP="00883058">
      <w:pPr>
        <w:pStyle w:val="a7"/>
        <w:spacing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</w:p>
    <w:p w:rsidR="00A2283C" w:rsidRDefault="00A2283C" w:rsidP="00883058">
      <w:pPr>
        <w:pStyle w:val="a7"/>
        <w:spacing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</w:p>
    <w:p w:rsidR="00883058" w:rsidRDefault="00883058" w:rsidP="00883058">
      <w:pPr>
        <w:pStyle w:val="a7"/>
        <w:spacing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</w:p>
    <w:p w:rsidR="00A97617" w:rsidRDefault="00A97617" w:rsidP="00883058">
      <w:pPr>
        <w:pStyle w:val="a7"/>
        <w:spacing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</w:p>
    <w:p w:rsidR="00A97617" w:rsidRDefault="00A97617" w:rsidP="00883058">
      <w:pPr>
        <w:pStyle w:val="a7"/>
        <w:spacing w:line="360" w:lineRule="auto"/>
        <w:ind w:left="644"/>
        <w:jc w:val="both"/>
        <w:rPr>
          <w:rFonts w:ascii="GHEA Grapalat" w:hAnsi="GHEA Grapalat"/>
          <w:sz w:val="24"/>
          <w:szCs w:val="24"/>
          <w:lang w:val="hy-AM"/>
        </w:rPr>
      </w:pPr>
    </w:p>
    <w:p w:rsidR="00A97617" w:rsidRDefault="00A97617" w:rsidP="004F252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305F5" w:rsidRPr="00F305F5" w:rsidRDefault="00F305F5" w:rsidP="00F305F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305F5" w:rsidRPr="00F305F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65" w:rsidRDefault="00B95265" w:rsidP="000B07BE">
      <w:pPr>
        <w:spacing w:after="0" w:line="240" w:lineRule="auto"/>
      </w:pPr>
      <w:r>
        <w:separator/>
      </w:r>
    </w:p>
  </w:endnote>
  <w:endnote w:type="continuationSeparator" w:id="0">
    <w:p w:rsidR="00B95265" w:rsidRDefault="00B95265" w:rsidP="000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76732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10454B" w:rsidRPr="00620FEB" w:rsidRDefault="0010454B">
        <w:pPr>
          <w:pStyle w:val="a5"/>
          <w:jc w:val="center"/>
          <w:rPr>
            <w:rFonts w:ascii="GHEA Grapalat" w:hAnsi="GHEA Grapalat"/>
          </w:rPr>
        </w:pPr>
        <w:r w:rsidRPr="00620FEB">
          <w:rPr>
            <w:rFonts w:ascii="GHEA Grapalat" w:hAnsi="GHEA Grapalat"/>
          </w:rPr>
          <w:fldChar w:fldCharType="begin"/>
        </w:r>
        <w:r w:rsidRPr="00620FEB">
          <w:rPr>
            <w:rFonts w:ascii="GHEA Grapalat" w:hAnsi="GHEA Grapalat"/>
          </w:rPr>
          <w:instrText>PAGE   \* MERGEFORMAT</w:instrText>
        </w:r>
        <w:r w:rsidRPr="00620FEB">
          <w:rPr>
            <w:rFonts w:ascii="GHEA Grapalat" w:hAnsi="GHEA Grapalat"/>
          </w:rPr>
          <w:fldChar w:fldCharType="separate"/>
        </w:r>
        <w:r w:rsidR="00526E02">
          <w:rPr>
            <w:rFonts w:ascii="GHEA Grapalat" w:hAnsi="GHEA Grapalat"/>
            <w:noProof/>
          </w:rPr>
          <w:t>1</w:t>
        </w:r>
        <w:r w:rsidRPr="00620FEB">
          <w:rPr>
            <w:rFonts w:ascii="GHEA Grapalat" w:hAnsi="GHEA Grapalat"/>
          </w:rPr>
          <w:fldChar w:fldCharType="end"/>
        </w:r>
      </w:p>
    </w:sdtContent>
  </w:sdt>
  <w:p w:rsidR="0010454B" w:rsidRPr="00620FEB" w:rsidRDefault="0010454B">
    <w:pPr>
      <w:pStyle w:val="a5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65" w:rsidRDefault="00B95265" w:rsidP="000B07BE">
      <w:pPr>
        <w:spacing w:after="0" w:line="240" w:lineRule="auto"/>
      </w:pPr>
      <w:r>
        <w:separator/>
      </w:r>
    </w:p>
  </w:footnote>
  <w:footnote w:type="continuationSeparator" w:id="0">
    <w:p w:rsidR="00B95265" w:rsidRDefault="00B95265" w:rsidP="000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E1C"/>
    <w:multiLevelType w:val="hybridMultilevel"/>
    <w:tmpl w:val="025C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484"/>
    <w:multiLevelType w:val="hybridMultilevel"/>
    <w:tmpl w:val="666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7768A"/>
    <w:multiLevelType w:val="hybridMultilevel"/>
    <w:tmpl w:val="D2E2E5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BFD4FB8"/>
    <w:multiLevelType w:val="hybridMultilevel"/>
    <w:tmpl w:val="1BEA61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B683F5D"/>
    <w:multiLevelType w:val="hybridMultilevel"/>
    <w:tmpl w:val="2BB89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F54932"/>
    <w:multiLevelType w:val="hybridMultilevel"/>
    <w:tmpl w:val="9BDE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A97"/>
    <w:multiLevelType w:val="hybridMultilevel"/>
    <w:tmpl w:val="B1D81B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62009A"/>
    <w:multiLevelType w:val="hybridMultilevel"/>
    <w:tmpl w:val="6E66C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54ABC"/>
    <w:multiLevelType w:val="hybridMultilevel"/>
    <w:tmpl w:val="A432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5"/>
    <w:rsid w:val="00004487"/>
    <w:rsid w:val="0001058F"/>
    <w:rsid w:val="000303D1"/>
    <w:rsid w:val="00032895"/>
    <w:rsid w:val="0003361E"/>
    <w:rsid w:val="00036B90"/>
    <w:rsid w:val="00050CCF"/>
    <w:rsid w:val="00062DFF"/>
    <w:rsid w:val="000A5A18"/>
    <w:rsid w:val="000B07BE"/>
    <w:rsid w:val="000F089F"/>
    <w:rsid w:val="000F0B58"/>
    <w:rsid w:val="0010454B"/>
    <w:rsid w:val="00107D5F"/>
    <w:rsid w:val="00117B44"/>
    <w:rsid w:val="00120316"/>
    <w:rsid w:val="00121187"/>
    <w:rsid w:val="00132935"/>
    <w:rsid w:val="001401AF"/>
    <w:rsid w:val="00142F74"/>
    <w:rsid w:val="001901E9"/>
    <w:rsid w:val="001F1E68"/>
    <w:rsid w:val="0022523F"/>
    <w:rsid w:val="00262330"/>
    <w:rsid w:val="002A055E"/>
    <w:rsid w:val="002B6BF0"/>
    <w:rsid w:val="002C40B1"/>
    <w:rsid w:val="002F6A28"/>
    <w:rsid w:val="00323CC6"/>
    <w:rsid w:val="003655D0"/>
    <w:rsid w:val="003E45A9"/>
    <w:rsid w:val="003F2B05"/>
    <w:rsid w:val="003F2C3C"/>
    <w:rsid w:val="003F7454"/>
    <w:rsid w:val="00405492"/>
    <w:rsid w:val="004179BC"/>
    <w:rsid w:val="00436B46"/>
    <w:rsid w:val="00475409"/>
    <w:rsid w:val="004B24F9"/>
    <w:rsid w:val="004D3210"/>
    <w:rsid w:val="004E2A90"/>
    <w:rsid w:val="004E3F30"/>
    <w:rsid w:val="004F252A"/>
    <w:rsid w:val="00526E02"/>
    <w:rsid w:val="0053355C"/>
    <w:rsid w:val="00555B9D"/>
    <w:rsid w:val="005B3364"/>
    <w:rsid w:val="005F345C"/>
    <w:rsid w:val="00620FEB"/>
    <w:rsid w:val="00631D6A"/>
    <w:rsid w:val="0067779F"/>
    <w:rsid w:val="006A3C3B"/>
    <w:rsid w:val="006E75D7"/>
    <w:rsid w:val="006E7913"/>
    <w:rsid w:val="00705D61"/>
    <w:rsid w:val="007246F0"/>
    <w:rsid w:val="007500B5"/>
    <w:rsid w:val="0077764C"/>
    <w:rsid w:val="007A1321"/>
    <w:rsid w:val="007B4F51"/>
    <w:rsid w:val="007D5C3A"/>
    <w:rsid w:val="0080407D"/>
    <w:rsid w:val="008115C1"/>
    <w:rsid w:val="00841E20"/>
    <w:rsid w:val="008643C7"/>
    <w:rsid w:val="00871663"/>
    <w:rsid w:val="00883058"/>
    <w:rsid w:val="00893FCC"/>
    <w:rsid w:val="008B75AE"/>
    <w:rsid w:val="008E41BA"/>
    <w:rsid w:val="008F2443"/>
    <w:rsid w:val="009E4F1D"/>
    <w:rsid w:val="009F2B65"/>
    <w:rsid w:val="00A2283C"/>
    <w:rsid w:val="00A31FA2"/>
    <w:rsid w:val="00A64511"/>
    <w:rsid w:val="00A8381A"/>
    <w:rsid w:val="00A97617"/>
    <w:rsid w:val="00AA62ED"/>
    <w:rsid w:val="00AA6FBA"/>
    <w:rsid w:val="00AB5822"/>
    <w:rsid w:val="00AD248F"/>
    <w:rsid w:val="00AE1011"/>
    <w:rsid w:val="00AF54EC"/>
    <w:rsid w:val="00B00A01"/>
    <w:rsid w:val="00B1159F"/>
    <w:rsid w:val="00B15916"/>
    <w:rsid w:val="00B261B3"/>
    <w:rsid w:val="00B64278"/>
    <w:rsid w:val="00B95265"/>
    <w:rsid w:val="00BA7A6F"/>
    <w:rsid w:val="00BB1E21"/>
    <w:rsid w:val="00BF5281"/>
    <w:rsid w:val="00BF57B5"/>
    <w:rsid w:val="00C24A90"/>
    <w:rsid w:val="00C33A42"/>
    <w:rsid w:val="00C4306A"/>
    <w:rsid w:val="00C52DB6"/>
    <w:rsid w:val="00C53F76"/>
    <w:rsid w:val="00C54AC3"/>
    <w:rsid w:val="00C70E85"/>
    <w:rsid w:val="00C808EB"/>
    <w:rsid w:val="00CA5F7A"/>
    <w:rsid w:val="00CB075D"/>
    <w:rsid w:val="00CB7AD5"/>
    <w:rsid w:val="00CD5E7C"/>
    <w:rsid w:val="00CD60B4"/>
    <w:rsid w:val="00CE3182"/>
    <w:rsid w:val="00D44F5C"/>
    <w:rsid w:val="00D45B85"/>
    <w:rsid w:val="00D669BB"/>
    <w:rsid w:val="00D9633E"/>
    <w:rsid w:val="00DC15A5"/>
    <w:rsid w:val="00DC6EA4"/>
    <w:rsid w:val="00DF3175"/>
    <w:rsid w:val="00E158A7"/>
    <w:rsid w:val="00E65822"/>
    <w:rsid w:val="00E858CA"/>
    <w:rsid w:val="00EB0E24"/>
    <w:rsid w:val="00EF4546"/>
    <w:rsid w:val="00EF66C4"/>
    <w:rsid w:val="00F305F5"/>
    <w:rsid w:val="00F47B4D"/>
    <w:rsid w:val="00F809B8"/>
    <w:rsid w:val="00FB0CC2"/>
    <w:rsid w:val="00FC47DB"/>
    <w:rsid w:val="00FF4B17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0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7BE"/>
  </w:style>
  <w:style w:type="paragraph" w:styleId="a5">
    <w:name w:val="footer"/>
    <w:basedOn w:val="a"/>
    <w:link w:val="a6"/>
    <w:uiPriority w:val="99"/>
    <w:unhideWhenUsed/>
    <w:rsid w:val="000B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7BE"/>
  </w:style>
  <w:style w:type="character" w:customStyle="1" w:styleId="10">
    <w:name w:val="Заголовок 1 Знак"/>
    <w:basedOn w:val="a0"/>
    <w:link w:val="1"/>
    <w:uiPriority w:val="9"/>
    <w:rsid w:val="000B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E45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283C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10454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54B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3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0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7BE"/>
  </w:style>
  <w:style w:type="paragraph" w:styleId="a5">
    <w:name w:val="footer"/>
    <w:basedOn w:val="a"/>
    <w:link w:val="a6"/>
    <w:uiPriority w:val="99"/>
    <w:unhideWhenUsed/>
    <w:rsid w:val="000B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7BE"/>
  </w:style>
  <w:style w:type="character" w:customStyle="1" w:styleId="10">
    <w:name w:val="Заголовок 1 Знак"/>
    <w:basedOn w:val="a0"/>
    <w:link w:val="1"/>
    <w:uiPriority w:val="9"/>
    <w:rsid w:val="000B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E45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283C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10454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54B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3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unesco.org/themes/ikt-v-oblasti-obrazovan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ADCE-06E0-4430-BEDF-148DCA8C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2022-10-25T15:28:00Z</cp:lastPrinted>
  <dcterms:created xsi:type="dcterms:W3CDTF">2022-10-23T17:41:00Z</dcterms:created>
  <dcterms:modified xsi:type="dcterms:W3CDTF">2022-10-25T15:35:00Z</dcterms:modified>
</cp:coreProperties>
</file>