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E5" w:rsidRDefault="00FD35A3">
      <w:pPr>
        <w:rPr>
          <w:sz w:val="42"/>
          <w:szCs w:val="42"/>
        </w:rPr>
      </w:pPr>
      <w:r>
        <w:rPr>
          <w:rFonts w:ascii="Tahoma" w:eastAsia="Tahoma" w:hAnsi="Tahoma" w:cs="Tahoma"/>
          <w:sz w:val="42"/>
          <w:szCs w:val="42"/>
        </w:rPr>
        <w:t>ՈՒՍՈՒՑՉԻ</w:t>
      </w:r>
      <w:r>
        <w:rPr>
          <w:rFonts w:ascii="Tahoma" w:eastAsia="Tahoma" w:hAnsi="Tahoma" w:cs="Tahoma"/>
          <w:sz w:val="42"/>
          <w:szCs w:val="42"/>
        </w:rPr>
        <w:t xml:space="preserve"> </w:t>
      </w:r>
      <w:r>
        <w:rPr>
          <w:rFonts w:ascii="Tahoma" w:eastAsia="Tahoma" w:hAnsi="Tahoma" w:cs="Tahoma"/>
          <w:sz w:val="42"/>
          <w:szCs w:val="42"/>
        </w:rPr>
        <w:t>ՀԵՏԱԶՈՏԱԿԱՆ</w:t>
      </w:r>
      <w:r>
        <w:rPr>
          <w:rFonts w:ascii="Tahoma" w:eastAsia="Tahoma" w:hAnsi="Tahoma" w:cs="Tahoma"/>
          <w:sz w:val="42"/>
          <w:szCs w:val="42"/>
        </w:rPr>
        <w:t xml:space="preserve"> </w:t>
      </w:r>
      <w:r>
        <w:rPr>
          <w:rFonts w:ascii="Tahoma" w:eastAsia="Tahoma" w:hAnsi="Tahoma" w:cs="Tahoma"/>
          <w:sz w:val="42"/>
          <w:szCs w:val="42"/>
        </w:rPr>
        <w:t>ԱՇԽԱՏԱՆՔ</w:t>
      </w:r>
      <w:r>
        <w:rPr>
          <w:rFonts w:ascii="Tahoma" w:eastAsia="Tahoma" w:hAnsi="Tahoma" w:cs="Tahoma"/>
          <w:sz w:val="42"/>
          <w:szCs w:val="42"/>
        </w:rPr>
        <w:t xml:space="preserve"> </w:t>
      </w:r>
    </w:p>
    <w:p w:rsidR="00DC7CE5" w:rsidRDefault="00DC7CE5">
      <w:pPr>
        <w:rPr>
          <w:sz w:val="42"/>
          <w:szCs w:val="42"/>
        </w:rPr>
      </w:pPr>
    </w:p>
    <w:p w:rsidR="00DC7CE5" w:rsidRDefault="00DC7CE5">
      <w:pPr>
        <w:rPr>
          <w:sz w:val="42"/>
          <w:szCs w:val="42"/>
        </w:rPr>
      </w:pPr>
    </w:p>
    <w:p w:rsidR="00DC7CE5" w:rsidRDefault="00DC7CE5">
      <w:pPr>
        <w:rPr>
          <w:sz w:val="42"/>
          <w:szCs w:val="42"/>
        </w:rPr>
      </w:pPr>
    </w:p>
    <w:p w:rsidR="00DC7CE5" w:rsidRDefault="00DC7CE5">
      <w:pPr>
        <w:rPr>
          <w:sz w:val="42"/>
          <w:szCs w:val="42"/>
        </w:rPr>
      </w:pPr>
    </w:p>
    <w:p w:rsidR="00DC7CE5" w:rsidRDefault="00FD35A3">
      <w:pPr>
        <w:rPr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Թեմա</w:t>
      </w:r>
      <w:r>
        <w:rPr>
          <w:rFonts w:ascii="Tahoma" w:eastAsia="Tahoma" w:hAnsi="Tahoma" w:cs="Tahoma"/>
          <w:b/>
          <w:sz w:val="34"/>
          <w:szCs w:val="34"/>
        </w:rPr>
        <w:t>`</w:t>
      </w:r>
      <w:r>
        <w:rPr>
          <w:rFonts w:ascii="Tahoma" w:eastAsia="Tahoma" w:hAnsi="Tahoma" w:cs="Tahoma"/>
          <w:sz w:val="34"/>
          <w:szCs w:val="34"/>
        </w:rPr>
        <w:t xml:space="preserve">  </w:t>
      </w:r>
      <w:r>
        <w:rPr>
          <w:rFonts w:ascii="Tahoma" w:eastAsia="Tahoma" w:hAnsi="Tahoma" w:cs="Tahoma"/>
          <w:sz w:val="34"/>
          <w:szCs w:val="34"/>
        </w:rPr>
        <w:t>ՈՒսուցչի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կողմից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սովորողի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ուսուցման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և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դաստիարակության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պլանավորումը</w:t>
      </w:r>
      <w:r>
        <w:rPr>
          <w:rFonts w:ascii="Tahoma" w:eastAsia="Tahoma" w:hAnsi="Tahoma" w:cs="Tahoma"/>
          <w:sz w:val="34"/>
          <w:szCs w:val="34"/>
        </w:rPr>
        <w:t xml:space="preserve">` </w:t>
      </w:r>
      <w:r>
        <w:rPr>
          <w:rFonts w:ascii="Tahoma" w:eastAsia="Tahoma" w:hAnsi="Tahoma" w:cs="Tahoma"/>
          <w:sz w:val="34"/>
          <w:szCs w:val="34"/>
        </w:rPr>
        <w:t>հանրակրթական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պետական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և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առարկայական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չափորոշիչներին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համապատասխան</w:t>
      </w: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FD35A3">
      <w:pPr>
        <w:rPr>
          <w:sz w:val="34"/>
          <w:szCs w:val="34"/>
        </w:rPr>
      </w:pPr>
      <w:r>
        <w:rPr>
          <w:rFonts w:ascii="Tahoma" w:eastAsia="Tahoma" w:hAnsi="Tahoma" w:cs="Tahoma"/>
          <w:b/>
          <w:sz w:val="34"/>
          <w:szCs w:val="34"/>
        </w:rPr>
        <w:t>ՈՒսուցիչ</w:t>
      </w:r>
      <w:r>
        <w:rPr>
          <w:rFonts w:ascii="Tahoma" w:eastAsia="Tahoma" w:hAnsi="Tahoma" w:cs="Tahoma"/>
          <w:sz w:val="34"/>
          <w:szCs w:val="34"/>
        </w:rPr>
        <w:t xml:space="preserve">`  </w:t>
      </w:r>
      <w:r>
        <w:rPr>
          <w:rFonts w:ascii="Tahoma" w:eastAsia="Tahoma" w:hAnsi="Tahoma" w:cs="Tahoma"/>
          <w:sz w:val="34"/>
          <w:szCs w:val="34"/>
        </w:rPr>
        <w:t>Ամալյա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Տիտիզյան</w:t>
      </w:r>
    </w:p>
    <w:p w:rsidR="00DC7CE5" w:rsidRDefault="00DC7CE5">
      <w:pPr>
        <w:rPr>
          <w:sz w:val="34"/>
          <w:szCs w:val="34"/>
        </w:rPr>
      </w:pPr>
      <w:bookmarkStart w:id="0" w:name="_GoBack"/>
      <w:bookmarkEnd w:id="0"/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DC7CE5">
      <w:pPr>
        <w:rPr>
          <w:sz w:val="34"/>
          <w:szCs w:val="34"/>
        </w:rPr>
      </w:pPr>
    </w:p>
    <w:p w:rsidR="00DC7CE5" w:rsidRDefault="00FD35A3">
      <w:pPr>
        <w:jc w:val="center"/>
        <w:rPr>
          <w:sz w:val="34"/>
          <w:szCs w:val="34"/>
        </w:rPr>
      </w:pPr>
      <w:r>
        <w:rPr>
          <w:sz w:val="34"/>
          <w:szCs w:val="34"/>
        </w:rPr>
        <w:t>2022</w:t>
      </w:r>
    </w:p>
    <w:p w:rsidR="00DC7CE5" w:rsidRDefault="00DC7CE5">
      <w:pPr>
        <w:jc w:val="center"/>
        <w:rPr>
          <w:sz w:val="34"/>
          <w:szCs w:val="34"/>
        </w:rPr>
      </w:pPr>
    </w:p>
    <w:p w:rsidR="00DC7CE5" w:rsidRDefault="00DC7CE5">
      <w:pPr>
        <w:jc w:val="center"/>
        <w:rPr>
          <w:sz w:val="34"/>
          <w:szCs w:val="34"/>
        </w:rPr>
      </w:pPr>
    </w:p>
    <w:p w:rsidR="00DC7CE5" w:rsidRDefault="00FD35A3">
      <w:pPr>
        <w:jc w:val="center"/>
        <w:rPr>
          <w:sz w:val="34"/>
          <w:szCs w:val="34"/>
        </w:rPr>
      </w:pPr>
      <w:r>
        <w:rPr>
          <w:rFonts w:ascii="Tahoma" w:eastAsia="Tahoma" w:hAnsi="Tahoma" w:cs="Tahoma"/>
          <w:sz w:val="34"/>
          <w:szCs w:val="34"/>
        </w:rPr>
        <w:lastRenderedPageBreak/>
        <w:t>ՀԵՏԱԶՈՏՈՒԹՅԱՆ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ՀԻՄՆԱԽՆԴՐԻ</w:t>
      </w:r>
      <w:r>
        <w:rPr>
          <w:rFonts w:ascii="Tahoma" w:eastAsia="Tahoma" w:hAnsi="Tahoma" w:cs="Tahoma"/>
          <w:sz w:val="34"/>
          <w:szCs w:val="34"/>
        </w:rPr>
        <w:t xml:space="preserve"> </w:t>
      </w:r>
      <w:r>
        <w:rPr>
          <w:rFonts w:ascii="Tahoma" w:eastAsia="Tahoma" w:hAnsi="Tahoma" w:cs="Tahoma"/>
          <w:sz w:val="34"/>
          <w:szCs w:val="34"/>
        </w:rPr>
        <w:t>ՀԻՄՆԱՎՈՐՈՒՄ</w:t>
      </w:r>
    </w:p>
    <w:p w:rsidR="00DC7CE5" w:rsidRDefault="00DC7CE5">
      <w:pPr>
        <w:jc w:val="center"/>
        <w:rPr>
          <w:sz w:val="32"/>
          <w:szCs w:val="32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Նպաստել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բարենպաստ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միջավայր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ստեղծելու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անհրաժեշությանը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ուսուցման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մոտեցումների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վերանայում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սովորողների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գործողությունների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վերարժևորում</w:t>
      </w:r>
      <w:r>
        <w:rPr>
          <w:rFonts w:ascii="Tahoma" w:eastAsia="Tahoma" w:hAnsi="Tahoma" w:cs="Tahoma"/>
          <w:sz w:val="26"/>
          <w:szCs w:val="26"/>
        </w:rPr>
        <w:t xml:space="preserve">: </w:t>
      </w: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FD35A3">
      <w:pPr>
        <w:spacing w:line="360" w:lineRule="auto"/>
        <w:jc w:val="both"/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Հետազոտության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նպատակը</w:t>
      </w:r>
      <w:r>
        <w:rPr>
          <w:rFonts w:ascii="Tahoma" w:eastAsia="Tahoma" w:hAnsi="Tahoma" w:cs="Tahoma"/>
          <w:b/>
          <w:sz w:val="26"/>
          <w:szCs w:val="26"/>
        </w:rPr>
        <w:t>.</w:t>
      </w:r>
    </w:p>
    <w:p w:rsidR="00DC7CE5" w:rsidRDefault="00FD35A3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Կազմել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օրինակելի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դասի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պլան</w:t>
      </w:r>
      <w:r>
        <w:rPr>
          <w:rFonts w:ascii="Tahoma" w:eastAsia="Tahoma" w:hAnsi="Tahoma" w:cs="Tahoma"/>
          <w:sz w:val="26"/>
          <w:szCs w:val="26"/>
        </w:rPr>
        <w:t xml:space="preserve"> , </w:t>
      </w:r>
      <w:r>
        <w:rPr>
          <w:rFonts w:ascii="Tahoma" w:eastAsia="Tahoma" w:hAnsi="Tahoma" w:cs="Tahoma"/>
          <w:sz w:val="26"/>
          <w:szCs w:val="26"/>
        </w:rPr>
        <w:t>որը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կլինի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կողմնացույց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ուսուցչի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ձեռքին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դասը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արդյունավետ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նպատակային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կազմակերպելու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համար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DC7CE5" w:rsidRDefault="00FD35A3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Ուսումնասիրել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ձևավորող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գնահատման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ազդեցությունը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դասապրոցեսին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սովորողի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ներգրավածության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վրա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DC7CE5" w:rsidRDefault="00DC7CE5">
      <w:pPr>
        <w:spacing w:line="360" w:lineRule="auto"/>
        <w:jc w:val="both"/>
        <w:rPr>
          <w:sz w:val="28"/>
          <w:szCs w:val="28"/>
        </w:rPr>
      </w:pPr>
    </w:p>
    <w:p w:rsidR="00DC7CE5" w:rsidRDefault="00FD35A3">
      <w:pPr>
        <w:spacing w:line="360" w:lineRule="auto"/>
        <w:jc w:val="both"/>
        <w:rPr>
          <w:b/>
          <w:sz w:val="26"/>
          <w:szCs w:val="26"/>
        </w:rPr>
      </w:pPr>
      <w:r>
        <w:rPr>
          <w:rFonts w:ascii="Tahoma" w:eastAsia="Tahoma" w:hAnsi="Tahoma" w:cs="Tahoma"/>
          <w:b/>
          <w:sz w:val="26"/>
          <w:szCs w:val="26"/>
        </w:rPr>
        <w:t>Հետազոտական</w:t>
      </w:r>
      <w:r>
        <w:rPr>
          <w:rFonts w:ascii="Tahoma" w:eastAsia="Tahoma" w:hAnsi="Tahoma" w:cs="Tahoma"/>
          <w:b/>
          <w:sz w:val="26"/>
          <w:szCs w:val="26"/>
        </w:rPr>
        <w:t xml:space="preserve"> </w:t>
      </w:r>
      <w:r>
        <w:rPr>
          <w:rFonts w:ascii="Tahoma" w:eastAsia="Tahoma" w:hAnsi="Tahoma" w:cs="Tahoma"/>
          <w:b/>
          <w:sz w:val="26"/>
          <w:szCs w:val="26"/>
        </w:rPr>
        <w:t>հարցեր</w:t>
      </w:r>
      <w:r>
        <w:rPr>
          <w:rFonts w:ascii="Tahoma" w:eastAsia="Tahoma" w:hAnsi="Tahoma" w:cs="Tahoma"/>
          <w:b/>
          <w:sz w:val="26"/>
          <w:szCs w:val="26"/>
        </w:rPr>
        <w:t>.</w:t>
      </w:r>
    </w:p>
    <w:p w:rsidR="00DC7CE5" w:rsidRDefault="00FD35A3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Դասի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պլանավորման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ո՞ր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մեթ</w:t>
      </w:r>
      <w:r>
        <w:rPr>
          <w:rFonts w:ascii="Tahoma" w:eastAsia="Tahoma" w:hAnsi="Tahoma" w:cs="Tahoma"/>
          <w:sz w:val="26"/>
          <w:szCs w:val="26"/>
        </w:rPr>
        <w:t>ոդներն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առավել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արդյանավետ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Ի՞նչ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կետերից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պետք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բաղկացած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լինի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դասի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օրվա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պլանավորումը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Արդյո՞ք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կարևոր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դեր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ունեն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ձևավորող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գնահատման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բոլոր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բաղադրիչները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FD35A3">
      <w:pPr>
        <w:spacing w:line="360" w:lineRule="auto"/>
        <w:jc w:val="center"/>
        <w:rPr>
          <w:b/>
          <w:sz w:val="36"/>
          <w:szCs w:val="36"/>
        </w:rPr>
      </w:pPr>
      <w:r>
        <w:rPr>
          <w:rFonts w:ascii="Tahoma" w:eastAsia="Tahoma" w:hAnsi="Tahoma" w:cs="Tahoma"/>
          <w:b/>
          <w:sz w:val="36"/>
          <w:szCs w:val="36"/>
        </w:rPr>
        <w:t>ԳՐԱԿԱՆՈՒԹՅԱՆ</w:t>
      </w:r>
      <w:r>
        <w:rPr>
          <w:rFonts w:ascii="Tahoma" w:eastAsia="Tahoma" w:hAnsi="Tahoma" w:cs="Tahoma"/>
          <w:b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sz w:val="36"/>
          <w:szCs w:val="36"/>
        </w:rPr>
        <w:t>ՎԵՐԼՈՒԾՈՒԹՅՈՒՆ</w:t>
      </w:r>
    </w:p>
    <w:p w:rsidR="00DC7CE5" w:rsidRDefault="00DC7CE5">
      <w:pPr>
        <w:spacing w:line="360" w:lineRule="auto"/>
        <w:rPr>
          <w:b/>
          <w:sz w:val="36"/>
          <w:szCs w:val="36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Հանրակրթական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պետական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չափորոշիչը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սահմանում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է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հանրակրթական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հիմնական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ծրագրերի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բովանդակության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պարտադիր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նվազագույնը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ծրագրի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առավելագույն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ծավալը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ըստ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մակարդակների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շրջնավարտին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ներկայացվող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ընդհանրական</w:t>
      </w:r>
      <w:r>
        <w:rPr>
          <w:rFonts w:ascii="Tahoma" w:eastAsia="Tahoma" w:hAnsi="Tahoma" w:cs="Tahoma"/>
          <w:sz w:val="26"/>
          <w:szCs w:val="26"/>
        </w:rPr>
        <w:t xml:space="preserve"> . </w:t>
      </w:r>
      <w:r>
        <w:rPr>
          <w:rFonts w:ascii="Tahoma" w:eastAsia="Tahoma" w:hAnsi="Tahoma" w:cs="Tahoma"/>
          <w:sz w:val="26"/>
          <w:szCs w:val="26"/>
        </w:rPr>
        <w:t>որակական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պահանջները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սովորողների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գնահատման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</w:t>
      </w:r>
      <w:r>
        <w:rPr>
          <w:rFonts w:ascii="Tahoma" w:eastAsia="Tahoma" w:hAnsi="Tahoma" w:cs="Tahoma"/>
          <w:sz w:val="26"/>
          <w:szCs w:val="26"/>
        </w:rPr>
        <w:t>ակարգը</w:t>
      </w:r>
      <w:r>
        <w:rPr>
          <w:rFonts w:ascii="Tahoma" w:eastAsia="Tahoma" w:hAnsi="Tahoma" w:cs="Tahoma"/>
          <w:sz w:val="26"/>
          <w:szCs w:val="26"/>
        </w:rPr>
        <w:t xml:space="preserve">: </w:t>
      </w: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>Հանրակրթական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պետական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չափորոշչին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համապատասխան</w:t>
      </w:r>
      <w:r>
        <w:rPr>
          <w:rFonts w:ascii="Tahoma" w:eastAsia="Tahoma" w:hAnsi="Tahoma" w:cs="Tahoma"/>
          <w:sz w:val="26"/>
          <w:szCs w:val="26"/>
        </w:rPr>
        <w:t xml:space="preserve">` </w:t>
      </w: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Մշակվում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ուսումնական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առարկաների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չափորոշիչներ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ծրագրեր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օրինակելի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ուսումնական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պլաններ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ուսումնական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գործընթացը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կանոնակարգող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նորմատիվ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այլ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փաստաթղթեր</w:t>
      </w:r>
      <w:r>
        <w:rPr>
          <w:rFonts w:ascii="Tahoma" w:eastAsia="Tahoma" w:hAnsi="Tahoma" w:cs="Tahoma"/>
          <w:sz w:val="26"/>
          <w:szCs w:val="26"/>
        </w:rPr>
        <w:t xml:space="preserve">: </w:t>
      </w:r>
      <w:hyperlink r:id="rId7">
        <w:r>
          <w:rPr>
            <w:color w:val="1155CC"/>
            <w:sz w:val="26"/>
            <w:szCs w:val="26"/>
            <w:u w:val="single"/>
          </w:rPr>
          <w:t>https://www.arlis.am/documentview.aspx?docid=149788</w:t>
        </w:r>
      </w:hyperlink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>Միջնակարգ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կրթության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բովանդակությունը</w:t>
      </w:r>
      <w:r>
        <w:rPr>
          <w:rFonts w:ascii="Tahoma" w:eastAsia="Tahoma" w:hAnsi="Tahoma" w:cs="Tahoma"/>
          <w:sz w:val="26"/>
          <w:szCs w:val="26"/>
        </w:rPr>
        <w:t xml:space="preserve"> , </w:t>
      </w:r>
      <w:r>
        <w:rPr>
          <w:rFonts w:ascii="Tahoma" w:eastAsia="Tahoma" w:hAnsi="Tahoma" w:cs="Tahoma"/>
          <w:sz w:val="26"/>
          <w:szCs w:val="26"/>
        </w:rPr>
        <w:t>սյուն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չափորոշչի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համաձայն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կազմում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հանրակրթության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ընդհանուր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նպատակներին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համապատասխան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ընտրված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սովորողի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կողմից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յուրացման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նախատեսված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գիտական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գիտելիքները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մանկավարժորեն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հոգեբանորեն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չափորոշված</w:t>
      </w:r>
      <w:r>
        <w:rPr>
          <w:rFonts w:ascii="Tahoma" w:eastAsia="Tahoma" w:hAnsi="Tahoma" w:cs="Tahoma"/>
          <w:sz w:val="26"/>
          <w:szCs w:val="26"/>
        </w:rPr>
        <w:t xml:space="preserve"> - </w:t>
      </w:r>
      <w:r>
        <w:rPr>
          <w:rFonts w:ascii="Tahoma" w:eastAsia="Tahoma" w:hAnsi="Tahoma" w:cs="Tahoma"/>
          <w:sz w:val="26"/>
          <w:szCs w:val="26"/>
        </w:rPr>
        <w:t>հարմարեցված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սոցիալական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փորձը</w:t>
      </w:r>
      <w:r>
        <w:rPr>
          <w:rFonts w:ascii="Tahoma" w:eastAsia="Tahoma" w:hAnsi="Tahoma" w:cs="Tahoma"/>
          <w:sz w:val="26"/>
          <w:szCs w:val="26"/>
        </w:rPr>
        <w:t xml:space="preserve">, </w:t>
      </w:r>
      <w:r>
        <w:rPr>
          <w:rFonts w:ascii="Tahoma" w:eastAsia="Tahoma" w:hAnsi="Tahoma" w:cs="Tahoma"/>
          <w:sz w:val="26"/>
          <w:szCs w:val="26"/>
        </w:rPr>
        <w:t>մշակութային</w:t>
      </w:r>
      <w:r>
        <w:rPr>
          <w:rFonts w:ascii="Tahoma" w:eastAsia="Tahoma" w:hAnsi="Tahoma" w:cs="Tahoma"/>
          <w:sz w:val="26"/>
          <w:szCs w:val="26"/>
        </w:rPr>
        <w:t xml:space="preserve"> , </w:t>
      </w:r>
      <w:r>
        <w:rPr>
          <w:rFonts w:ascii="Tahoma" w:eastAsia="Tahoma" w:hAnsi="Tahoma" w:cs="Tahoma"/>
          <w:sz w:val="26"/>
          <w:szCs w:val="26"/>
        </w:rPr>
        <w:t>բարոյական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գեղագիտական</w:t>
      </w:r>
      <w:r>
        <w:rPr>
          <w:rFonts w:ascii="Tahoma" w:eastAsia="Tahoma" w:hAnsi="Tahoma" w:cs="Tahoma"/>
          <w:sz w:val="26"/>
          <w:szCs w:val="26"/>
        </w:rPr>
        <w:t xml:space="preserve"> , </w:t>
      </w:r>
      <w:r>
        <w:rPr>
          <w:rFonts w:ascii="Tahoma" w:eastAsia="Tahoma" w:hAnsi="Tahoma" w:cs="Tahoma"/>
          <w:sz w:val="26"/>
          <w:szCs w:val="26"/>
        </w:rPr>
        <w:t>ազգային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համամարդկային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արժեքները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>Միջնակարգ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կրթության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պետական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չափորոշչով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սահմա</w:t>
      </w:r>
      <w:r>
        <w:rPr>
          <w:rFonts w:ascii="Tahoma" w:eastAsia="Tahoma" w:hAnsi="Tahoma" w:cs="Tahoma"/>
          <w:sz w:val="26"/>
          <w:szCs w:val="26"/>
        </w:rPr>
        <w:t>նվում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հետևյալ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բնագավառները</w:t>
      </w:r>
      <w:r>
        <w:rPr>
          <w:rFonts w:ascii="Tahoma" w:eastAsia="Tahoma" w:hAnsi="Tahoma" w:cs="Tahoma"/>
          <w:sz w:val="26"/>
          <w:szCs w:val="26"/>
        </w:rPr>
        <w:t>.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Հայոց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լեզու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գրականություն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Օտար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լեզուներ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Մաթեմատիկա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lastRenderedPageBreak/>
        <w:t>Ինֆորմատիկա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տեղեկատվական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հաղորդակցական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տեխնոլոգիաներ</w:t>
      </w:r>
      <w:r>
        <w:rPr>
          <w:rFonts w:ascii="Tahoma" w:eastAsia="Tahoma" w:hAnsi="Tahoma" w:cs="Tahoma"/>
          <w:sz w:val="26"/>
          <w:szCs w:val="26"/>
        </w:rPr>
        <w:t xml:space="preserve">  / </w:t>
      </w:r>
      <w:r>
        <w:rPr>
          <w:rFonts w:ascii="Tahoma" w:eastAsia="Tahoma" w:hAnsi="Tahoma" w:cs="Tahoma"/>
          <w:sz w:val="26"/>
          <w:szCs w:val="26"/>
        </w:rPr>
        <w:t>ՏՀՏ</w:t>
      </w:r>
      <w:r>
        <w:rPr>
          <w:rFonts w:ascii="Tahoma" w:eastAsia="Tahoma" w:hAnsi="Tahoma" w:cs="Tahoma"/>
          <w:sz w:val="26"/>
          <w:szCs w:val="26"/>
        </w:rPr>
        <w:t xml:space="preserve"> /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Բնական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գիտություններ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Արվեստ</w:t>
      </w:r>
    </w:p>
    <w:p w:rsidR="00DC7CE5" w:rsidRDefault="00FD35A3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Տեխնոլոգիա</w:t>
      </w:r>
      <w:r>
        <w:rPr>
          <w:rFonts w:ascii="Tahoma" w:eastAsia="Tahoma" w:hAnsi="Tahoma" w:cs="Tahoma"/>
          <w:sz w:val="26"/>
          <w:szCs w:val="26"/>
        </w:rPr>
        <w:t xml:space="preserve"> / </w:t>
      </w:r>
      <w:r>
        <w:rPr>
          <w:rFonts w:ascii="Tahoma" w:eastAsia="Tahoma" w:hAnsi="Tahoma" w:cs="Tahoma"/>
          <w:sz w:val="26"/>
          <w:szCs w:val="26"/>
        </w:rPr>
        <w:t>տեխնիկական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գիտելիքներ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աշխատանքային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հմտություններ</w:t>
      </w:r>
      <w:r>
        <w:rPr>
          <w:rFonts w:ascii="Tahoma" w:eastAsia="Tahoma" w:hAnsi="Tahoma" w:cs="Tahoma"/>
          <w:sz w:val="26"/>
          <w:szCs w:val="26"/>
        </w:rPr>
        <w:t>/:</w:t>
      </w:r>
      <w:r>
        <w:rPr>
          <w:rFonts w:ascii="Tahoma" w:eastAsia="Tahoma" w:hAnsi="Tahoma" w:cs="Tahoma"/>
          <w:sz w:val="26"/>
          <w:szCs w:val="26"/>
        </w:rPr>
        <w:tab/>
      </w:r>
      <w:r>
        <w:rPr>
          <w:rFonts w:ascii="Tahoma" w:eastAsia="Tahoma" w:hAnsi="Tahoma" w:cs="Tahoma"/>
          <w:sz w:val="26"/>
          <w:szCs w:val="26"/>
        </w:rPr>
        <w:tab/>
      </w:r>
    </w:p>
    <w:p w:rsidR="00DC7CE5" w:rsidRDefault="00FD35A3">
      <w:p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Ելնելով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դպր</w:t>
      </w:r>
      <w:r>
        <w:rPr>
          <w:rFonts w:ascii="Tahoma" w:eastAsia="Tahoma" w:hAnsi="Tahoma" w:cs="Tahoma"/>
          <w:sz w:val="26"/>
          <w:szCs w:val="26"/>
        </w:rPr>
        <w:t>ոցի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տարբեր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աստիճանի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նպատակներից</w:t>
      </w:r>
      <w:r>
        <w:rPr>
          <w:rFonts w:ascii="Tahoma" w:eastAsia="Tahoma" w:hAnsi="Tahoma" w:cs="Tahoma"/>
          <w:sz w:val="26"/>
          <w:szCs w:val="26"/>
        </w:rPr>
        <w:t xml:space="preserve"> ` </w:t>
      </w:r>
      <w:r>
        <w:rPr>
          <w:rFonts w:ascii="Tahoma" w:eastAsia="Tahoma" w:hAnsi="Tahoma" w:cs="Tahoma"/>
          <w:sz w:val="26"/>
          <w:szCs w:val="26"/>
        </w:rPr>
        <w:t>սահմանվում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են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միջնակարգ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կրթության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կարողականությունները</w:t>
      </w:r>
      <w:r>
        <w:rPr>
          <w:rFonts w:ascii="Tahoma" w:eastAsia="Tahoma" w:hAnsi="Tahoma" w:cs="Tahoma"/>
          <w:sz w:val="26"/>
          <w:szCs w:val="26"/>
        </w:rPr>
        <w:t>.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Լեզվական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գրագիտություն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Սովորել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սովորելու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Ինքնաճանաչողական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սոցիալական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Ժողովրդավարական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քաղաքացիական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</w:t>
      </w:r>
      <w:r>
        <w:rPr>
          <w:rFonts w:ascii="Tahoma" w:eastAsia="Tahoma" w:hAnsi="Tahoma" w:cs="Tahoma"/>
          <w:sz w:val="26"/>
          <w:szCs w:val="26"/>
        </w:rPr>
        <w:t>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Թվային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մեդիա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Մշակութային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,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Մաթեմատիկական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և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գիտատեխնիկական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</w:p>
    <w:p w:rsidR="00DC7CE5" w:rsidRDefault="00FD35A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Տնտեսական</w:t>
      </w:r>
      <w:r>
        <w:rPr>
          <w:rFonts w:ascii="Tahoma" w:eastAsia="Tahoma" w:hAnsi="Tahoma" w:cs="Tahoma"/>
          <w:sz w:val="26"/>
          <w:szCs w:val="26"/>
        </w:rPr>
        <w:t xml:space="preserve"> </w:t>
      </w:r>
      <w:r>
        <w:rPr>
          <w:rFonts w:ascii="Tahoma" w:eastAsia="Tahoma" w:hAnsi="Tahoma" w:cs="Tahoma"/>
          <w:sz w:val="26"/>
          <w:szCs w:val="26"/>
        </w:rPr>
        <w:t>կարողունակություն</w:t>
      </w:r>
      <w:r>
        <w:rPr>
          <w:rFonts w:ascii="Tahoma" w:eastAsia="Tahoma" w:hAnsi="Tahoma" w:cs="Tahoma"/>
          <w:sz w:val="26"/>
          <w:szCs w:val="26"/>
        </w:rPr>
        <w:t>:</w:t>
      </w: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center"/>
        <w:rPr>
          <w:sz w:val="26"/>
          <w:szCs w:val="26"/>
        </w:rPr>
      </w:pPr>
    </w:p>
    <w:p w:rsidR="00DC7CE5" w:rsidRDefault="00FD35A3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ՀԵՏԱԶՈՏՈՒԹՅԱՆ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ՄԵԹՈԴՆԵՐԸ</w:t>
      </w:r>
    </w:p>
    <w:p w:rsidR="00DC7CE5" w:rsidRDefault="00DC7CE5">
      <w:pPr>
        <w:spacing w:line="360" w:lineRule="auto"/>
        <w:jc w:val="both"/>
        <w:rPr>
          <w:sz w:val="26"/>
          <w:szCs w:val="26"/>
        </w:rPr>
      </w:pPr>
    </w:p>
    <w:p w:rsidR="00DC7CE5" w:rsidRDefault="00DC7CE5">
      <w:pPr>
        <w:spacing w:line="360" w:lineRule="auto"/>
        <w:jc w:val="both"/>
        <w:rPr>
          <w:sz w:val="28"/>
          <w:szCs w:val="28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դրանք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գործիքներ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տվյալների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հավաքագրման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ձևակերպման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ուսումնասիրության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ոլորտում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կիրառվող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համակարգված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տեսական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վերլուծության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եզրակացություններ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ինդուկտիվ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</w:t>
      </w:r>
      <w:r>
        <w:rPr>
          <w:rFonts w:ascii="Tahoma" w:eastAsia="Tahoma" w:hAnsi="Tahoma" w:cs="Tahoma"/>
          <w:sz w:val="26"/>
          <w:szCs w:val="26"/>
          <w:highlight w:val="white"/>
        </w:rPr>
        <w:t>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որոշակի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իրավիճակներ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վերլուծել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ընդհանուր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եզրահանգումներ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ձևավորող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փաստերի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անհատական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​​</w:t>
      </w:r>
      <w:r>
        <w:rPr>
          <w:rFonts w:ascii="Tahoma" w:eastAsia="Tahoma" w:hAnsi="Tahoma" w:cs="Tahoma"/>
          <w:sz w:val="26"/>
          <w:szCs w:val="26"/>
          <w:highlight w:val="white"/>
        </w:rPr>
        <w:t>ուսումնասիրության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որոնք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օգնում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հայտնաբերել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ընդհանրացված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թեմաներ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տեսություններ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որոնք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հիմնված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իրականության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համակարգված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դիտարկման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hyperlink r:id="rId8" w:anchor="slide=id.p1">
        <w:r>
          <w:rPr>
            <w:color w:val="1155CC"/>
            <w:sz w:val="26"/>
            <w:szCs w:val="26"/>
            <w:highlight w:val="white"/>
            <w:u w:val="single"/>
          </w:rPr>
          <w:t>https://docs.google.com/presentation/d/1WqfTn0-i6RpEgQvi1TJcGJb1Qougk9V-/edit#slide=id.p1</w:t>
        </w:r>
      </w:hyperlink>
    </w:p>
    <w:p w:rsidR="00DC7CE5" w:rsidRDefault="00FD35A3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Կատարել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  </w:t>
      </w:r>
      <w:r>
        <w:rPr>
          <w:rFonts w:ascii="Tahoma" w:eastAsia="Tahoma" w:hAnsi="Tahoma" w:cs="Tahoma"/>
          <w:sz w:val="26"/>
          <w:szCs w:val="26"/>
          <w:highlight w:val="white"/>
        </w:rPr>
        <w:t>դասալսումներ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տարրական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դպրոցի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8 </w:t>
      </w:r>
      <w:r>
        <w:rPr>
          <w:rFonts w:ascii="Tahoma" w:eastAsia="Tahoma" w:hAnsi="Tahoma" w:cs="Tahoma"/>
          <w:sz w:val="26"/>
          <w:szCs w:val="26"/>
          <w:highlight w:val="white"/>
        </w:rPr>
        <w:t>ուսուցիչների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մոտ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: </w:t>
      </w:r>
      <w:r>
        <w:rPr>
          <w:rFonts w:ascii="Tahoma" w:eastAsia="Tahoma" w:hAnsi="Tahoma" w:cs="Tahoma"/>
          <w:sz w:val="26"/>
          <w:szCs w:val="26"/>
          <w:highlight w:val="white"/>
        </w:rPr>
        <w:t>Դասալսումների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արդյունքը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համեմատել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պլանների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ուսումնասիրել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ձևավորող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արդյունքները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որոնք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համապատասխանում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պլանի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կազմած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արդյունքներին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Դասալսումների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ընթացքում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ուշա</w:t>
      </w:r>
      <w:r>
        <w:rPr>
          <w:rFonts w:ascii="Tahoma" w:eastAsia="Tahoma" w:hAnsi="Tahoma" w:cs="Tahoma"/>
          <w:sz w:val="26"/>
          <w:szCs w:val="26"/>
          <w:highlight w:val="white"/>
        </w:rPr>
        <w:t>դրություն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դարձրել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ձևավորող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գնահատմանը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կատարվել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ամբողջ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ընթացքում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տարբեր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կիրառելով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Բացի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դրանից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կարեւոր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ապահովել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արդյունավետ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սկիզբ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ավարտ՝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օգտագործելով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վերջին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5 </w:t>
      </w:r>
      <w:r>
        <w:rPr>
          <w:rFonts w:ascii="Tahoma" w:eastAsia="Tahoma" w:hAnsi="Tahoma" w:cs="Tahoma"/>
          <w:sz w:val="26"/>
          <w:szCs w:val="26"/>
          <w:highlight w:val="white"/>
        </w:rPr>
        <w:t>րոպեները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Տալիս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անցած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թեմայից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</w:t>
      </w:r>
      <w:r>
        <w:rPr>
          <w:rFonts w:ascii="Tahoma" w:eastAsia="Tahoma" w:hAnsi="Tahoma" w:cs="Tahoma"/>
          <w:sz w:val="26"/>
          <w:szCs w:val="26"/>
          <w:highlight w:val="white"/>
        </w:rPr>
        <w:t>իրառում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կարճ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հարցաշար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Ընդ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եթե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էլեկտրոնային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ռեսուրսները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բավարար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չեն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կարելի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խնդրել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փոքրիկ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թղթիկների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յուրացրած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այնքան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լավ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յուրացրած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գաղափարները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գցել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երկու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տարբերակված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արկղիկների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մեջ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Սա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կօգնի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հստակեցնել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թեմայ</w:t>
      </w:r>
      <w:r>
        <w:rPr>
          <w:rFonts w:ascii="Tahoma" w:eastAsia="Tahoma" w:hAnsi="Tahoma" w:cs="Tahoma"/>
          <w:sz w:val="26"/>
          <w:szCs w:val="26"/>
          <w:highlight w:val="white"/>
        </w:rPr>
        <w:t>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յուրացման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ամբողջական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պատկերը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</w:p>
    <w:p w:rsidR="00DC7CE5" w:rsidRDefault="00FD35A3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ավարտին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«3-2-1» </w:t>
      </w:r>
      <w:r>
        <w:rPr>
          <w:rFonts w:ascii="Tahoma" w:eastAsia="Tahoma" w:hAnsi="Tahoma" w:cs="Tahoma"/>
          <w:sz w:val="26"/>
          <w:szCs w:val="26"/>
          <w:highlight w:val="white"/>
        </w:rPr>
        <w:t>մեթոդով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անդրադառնալ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իրենց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աշխատանքին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ձեռքբերումներին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նշելով՝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3 </w:t>
      </w:r>
      <w:r>
        <w:rPr>
          <w:rFonts w:ascii="Tahoma" w:eastAsia="Tahoma" w:hAnsi="Tahoma" w:cs="Tahoma"/>
          <w:sz w:val="26"/>
          <w:szCs w:val="26"/>
          <w:highlight w:val="white"/>
        </w:rPr>
        <w:t>բան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յուրացրել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2 </w:t>
      </w:r>
      <w:r>
        <w:rPr>
          <w:rFonts w:ascii="Tahoma" w:eastAsia="Tahoma" w:hAnsi="Tahoma" w:cs="Tahoma"/>
          <w:sz w:val="26"/>
          <w:szCs w:val="26"/>
          <w:highlight w:val="white"/>
        </w:rPr>
        <w:t>բան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որոնց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մասին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կուզեին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ավելին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իմանալ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1 </w:t>
      </w:r>
      <w:r>
        <w:rPr>
          <w:rFonts w:ascii="Tahoma" w:eastAsia="Tahoma" w:hAnsi="Tahoma" w:cs="Tahoma"/>
          <w:sz w:val="26"/>
          <w:szCs w:val="26"/>
          <w:highlight w:val="white"/>
        </w:rPr>
        <w:t>բան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չեն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հասկացել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Ապա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</w:t>
      </w:r>
      <w:r>
        <w:rPr>
          <w:rFonts w:ascii="Tahoma" w:eastAsia="Tahoma" w:hAnsi="Tahoma" w:cs="Tahoma"/>
          <w:sz w:val="26"/>
          <w:szCs w:val="26"/>
          <w:highlight w:val="white"/>
        </w:rPr>
        <w:t>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շրջել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սենյակում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ծանոթանալ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միմյանց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նշումներին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լրացումներ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իրենց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թերթիկներում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Կարելի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նաեւ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առաջարկել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ինքնագնահատման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</w:t>
      </w:r>
      <w:r>
        <w:rPr>
          <w:rFonts w:ascii="Tahoma" w:eastAsia="Tahoma" w:hAnsi="Tahoma" w:cs="Tahoma"/>
          <w:sz w:val="26"/>
          <w:szCs w:val="26"/>
          <w:highlight w:val="white"/>
        </w:rPr>
        <w:t>Ի՞նչը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այլ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կերպ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կանեի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հաջորդ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»: </w:t>
      </w:r>
      <w:hyperlink r:id="rId9">
        <w:r>
          <w:rPr>
            <w:color w:val="1155CC"/>
            <w:sz w:val="26"/>
            <w:szCs w:val="26"/>
            <w:highlight w:val="white"/>
            <w:u w:val="single"/>
          </w:rPr>
          <w:t>https</w:t>
        </w:r>
        <w:r>
          <w:rPr>
            <w:color w:val="1155CC"/>
            <w:sz w:val="26"/>
            <w:szCs w:val="26"/>
            <w:highlight w:val="white"/>
            <w:u w:val="single"/>
          </w:rPr>
          <w:t>://kznakgnahatum.blogspot.com/p/5.html</w:t>
        </w:r>
      </w:hyperlink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ind w:firstLine="720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center"/>
        <w:rPr>
          <w:b/>
          <w:sz w:val="36"/>
          <w:szCs w:val="36"/>
          <w:highlight w:val="white"/>
        </w:rPr>
      </w:pPr>
      <w:r>
        <w:rPr>
          <w:rFonts w:ascii="Tahoma" w:eastAsia="Tahoma" w:hAnsi="Tahoma" w:cs="Tahoma"/>
          <w:b/>
          <w:sz w:val="36"/>
          <w:szCs w:val="36"/>
          <w:highlight w:val="white"/>
        </w:rPr>
        <w:t>ԵԶՐԱԿԱՑՈՒԹՅՈՒՆ</w:t>
      </w:r>
    </w:p>
    <w:p w:rsidR="00DC7CE5" w:rsidRDefault="00DC7CE5">
      <w:pPr>
        <w:spacing w:line="360" w:lineRule="auto"/>
        <w:jc w:val="center"/>
        <w:rPr>
          <w:b/>
          <w:sz w:val="36"/>
          <w:szCs w:val="3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Ելնելով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արդյունքներից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ուսուցման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պլանավորումը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ըստ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կետերի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Նպատակ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և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վերջնարդյունք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Մեթոդների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մանրամասն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նկարագրություն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Միջառարկայական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կապեր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ՏՀՏ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գործիքի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կիրառում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Ձևավորող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արժեհամակարգ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Տարբերակված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ուսուցման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առաջադրանքներ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Այսպիսով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արդյունավետ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կազմակերպելու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կարևոր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հաշվի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նշված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կետերը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DC7CE5">
      <w:pPr>
        <w:spacing w:line="360" w:lineRule="auto"/>
        <w:jc w:val="center"/>
        <w:rPr>
          <w:b/>
          <w:sz w:val="32"/>
          <w:szCs w:val="32"/>
          <w:highlight w:val="white"/>
        </w:rPr>
      </w:pPr>
    </w:p>
    <w:p w:rsidR="00DC7CE5" w:rsidRDefault="00FD35A3">
      <w:pPr>
        <w:spacing w:line="360" w:lineRule="auto"/>
        <w:jc w:val="center"/>
        <w:rPr>
          <w:b/>
          <w:sz w:val="32"/>
          <w:szCs w:val="32"/>
          <w:highlight w:val="white"/>
        </w:rPr>
      </w:pPr>
      <w:r>
        <w:rPr>
          <w:rFonts w:ascii="Tahoma" w:eastAsia="Tahoma" w:hAnsi="Tahoma" w:cs="Tahoma"/>
          <w:b/>
          <w:sz w:val="32"/>
          <w:szCs w:val="32"/>
          <w:highlight w:val="white"/>
        </w:rPr>
        <w:t>ՀԱՎԵԼՎԱԾ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Օգտվելով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մեթոդիկայից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ներկայացնում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հետևյալ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պլանի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օրինակը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hyperlink r:id="rId10" w:anchor="inbox/FMfcgzGqRGWSJNQcTNJwzPbxnPBqLVSJ?projector=1&amp;messagePartId=0.1">
        <w:r>
          <w:rPr>
            <w:color w:val="1155CC"/>
            <w:sz w:val="26"/>
            <w:szCs w:val="26"/>
            <w:highlight w:val="white"/>
            <w:u w:val="single"/>
          </w:rPr>
          <w:t>https://mail.google.com/mail/u/0/#inbox/FM</w:t>
        </w:r>
        <w:r>
          <w:rPr>
            <w:color w:val="1155CC"/>
            <w:sz w:val="26"/>
            <w:szCs w:val="26"/>
            <w:highlight w:val="white"/>
            <w:u w:val="single"/>
          </w:rPr>
          <w:t>fcgzGqRGWSJNQcTNJwzPbxnPBqLVSJ?projector=1&amp;messagePartId=0.1</w:t>
        </w:r>
      </w:hyperlink>
    </w:p>
    <w:p w:rsidR="00DC7CE5" w:rsidRDefault="00FD35A3">
      <w:pPr>
        <w:widowControl w:val="0"/>
        <w:spacing w:line="240" w:lineRule="auto"/>
        <w:rPr>
          <w:rFonts w:ascii="PT Sans Narrow" w:eastAsia="PT Sans Narrow" w:hAnsi="PT Sans Narrow" w:cs="PT Sans Narrow"/>
          <w:b/>
          <w:color w:val="EF6C00"/>
          <w:sz w:val="52"/>
          <w:szCs w:val="52"/>
        </w:rPr>
      </w:pPr>
      <w:r>
        <w:rPr>
          <w:rFonts w:ascii="PT Sans Narrow" w:eastAsia="PT Sans Narrow" w:hAnsi="PT Sans Narrow" w:cs="PT Sans Narrow"/>
          <w:b/>
          <w:color w:val="EF6C00"/>
          <w:sz w:val="72"/>
          <w:szCs w:val="72"/>
        </w:rPr>
        <w:t xml:space="preserve">            </w:t>
      </w:r>
      <w:r>
        <w:rPr>
          <w:rFonts w:ascii="Tahoma" w:eastAsia="Tahoma" w:hAnsi="Tahoma" w:cs="Tahoma"/>
          <w:b/>
          <w:color w:val="EF6C00"/>
          <w:sz w:val="52"/>
          <w:szCs w:val="52"/>
        </w:rPr>
        <w:t>Դասի</w:t>
      </w:r>
      <w:r>
        <w:rPr>
          <w:rFonts w:ascii="Tahoma" w:eastAsia="Tahoma" w:hAnsi="Tahoma" w:cs="Tahoma"/>
          <w:b/>
          <w:color w:val="EF6C00"/>
          <w:sz w:val="52"/>
          <w:szCs w:val="52"/>
        </w:rPr>
        <w:t xml:space="preserve"> </w:t>
      </w:r>
      <w:r>
        <w:rPr>
          <w:rFonts w:ascii="Tahoma" w:eastAsia="Tahoma" w:hAnsi="Tahoma" w:cs="Tahoma"/>
          <w:b/>
          <w:color w:val="EF6C00"/>
          <w:sz w:val="52"/>
          <w:szCs w:val="52"/>
        </w:rPr>
        <w:t>թեմա</w:t>
      </w:r>
      <w:r>
        <w:rPr>
          <w:rFonts w:ascii="Tahoma" w:eastAsia="Tahoma" w:hAnsi="Tahoma" w:cs="Tahoma"/>
          <w:b/>
          <w:color w:val="EF6C00"/>
          <w:sz w:val="52"/>
          <w:szCs w:val="52"/>
        </w:rPr>
        <w:t xml:space="preserve">  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4191000</wp:posOffset>
            </wp:positionH>
            <wp:positionV relativeFrom="paragraph">
              <wp:posOffset>21184</wp:posOffset>
            </wp:positionV>
            <wp:extent cx="2090738" cy="1828800"/>
            <wp:effectExtent l="0" t="0" r="0" b="0"/>
            <wp:wrapSquare wrapText="bothSides" distT="19050" distB="19050" distL="19050" distR="1905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E5" w:rsidRDefault="00FD35A3">
      <w:pPr>
        <w:widowControl w:val="0"/>
        <w:spacing w:line="240" w:lineRule="auto"/>
        <w:rPr>
          <w:rFonts w:ascii="PT Sans Narrow" w:eastAsia="PT Sans Narrow" w:hAnsi="PT Sans Narrow" w:cs="PT Sans Narrow"/>
          <w:b/>
          <w:color w:val="EF6C00"/>
          <w:sz w:val="56"/>
          <w:szCs w:val="56"/>
        </w:rPr>
      </w:pPr>
      <w:r>
        <w:rPr>
          <w:rFonts w:ascii="PT Sans Narrow" w:eastAsia="PT Sans Narrow" w:hAnsi="PT Sans Narrow" w:cs="PT Sans Narrow"/>
          <w:b/>
          <w:color w:val="EF6C00"/>
          <w:sz w:val="72"/>
          <w:szCs w:val="72"/>
        </w:rPr>
        <w:t xml:space="preserve">           </w:t>
      </w:r>
      <w:r>
        <w:rPr>
          <w:rFonts w:ascii="PT Sans Narrow" w:eastAsia="PT Sans Narrow" w:hAnsi="PT Sans Narrow" w:cs="PT Sans Narrow"/>
          <w:b/>
          <w:color w:val="EF6C00"/>
          <w:sz w:val="62"/>
          <w:szCs w:val="62"/>
        </w:rPr>
        <w:t xml:space="preserve">  </w:t>
      </w:r>
      <w:r>
        <w:rPr>
          <w:rFonts w:ascii="Tahoma" w:eastAsia="Tahoma" w:hAnsi="Tahoma" w:cs="Tahoma"/>
          <w:b/>
          <w:color w:val="EF6C00"/>
          <w:sz w:val="46"/>
          <w:szCs w:val="46"/>
        </w:rPr>
        <w:t>Ծուղակներ</w:t>
      </w:r>
      <w:r>
        <w:rPr>
          <w:rFonts w:ascii="Tahoma" w:eastAsia="Tahoma" w:hAnsi="Tahoma" w:cs="Tahoma"/>
          <w:b/>
          <w:color w:val="EF6C00"/>
          <w:sz w:val="46"/>
          <w:szCs w:val="46"/>
        </w:rPr>
        <w:t>․</w:t>
      </w:r>
    </w:p>
    <w:p w:rsidR="00DC7CE5" w:rsidRDefault="00FD35A3">
      <w:pPr>
        <w:widowControl w:val="0"/>
        <w:spacing w:line="240" w:lineRule="auto"/>
        <w:rPr>
          <w:rFonts w:ascii="PT Sans Narrow" w:eastAsia="PT Sans Narrow" w:hAnsi="PT Sans Narrow" w:cs="PT Sans Narrow"/>
          <w:b/>
          <w:color w:val="EF6C00"/>
          <w:sz w:val="40"/>
          <w:szCs w:val="40"/>
        </w:rPr>
      </w:pPr>
      <w:r>
        <w:rPr>
          <w:rFonts w:ascii="PT Sans Narrow" w:eastAsia="PT Sans Narrow" w:hAnsi="PT Sans Narrow" w:cs="PT Sans Narrow"/>
          <w:b/>
          <w:color w:val="EF6C00"/>
          <w:sz w:val="56"/>
          <w:szCs w:val="56"/>
        </w:rPr>
        <w:t xml:space="preserve"> </w:t>
      </w:r>
      <w:r>
        <w:rPr>
          <w:rFonts w:ascii="PT Sans Narrow" w:eastAsia="PT Sans Narrow" w:hAnsi="PT Sans Narrow" w:cs="PT Sans Narrow"/>
          <w:b/>
          <w:color w:val="EF6C00"/>
          <w:sz w:val="72"/>
          <w:szCs w:val="72"/>
        </w:rPr>
        <w:t xml:space="preserve">    </w:t>
      </w:r>
      <w:r>
        <w:rPr>
          <w:rFonts w:ascii="Tahoma" w:eastAsia="Tahoma" w:hAnsi="Tahoma" w:cs="Tahoma"/>
          <w:b/>
          <w:color w:val="EF6C00"/>
          <w:sz w:val="40"/>
          <w:szCs w:val="40"/>
        </w:rPr>
        <w:t>&lt;&lt;</w:t>
      </w:r>
      <w:r>
        <w:rPr>
          <w:rFonts w:ascii="Tahoma" w:eastAsia="Tahoma" w:hAnsi="Tahoma" w:cs="Tahoma"/>
          <w:b/>
          <w:color w:val="EF6C00"/>
          <w:sz w:val="40"/>
          <w:szCs w:val="40"/>
        </w:rPr>
        <w:t>Թագուհին</w:t>
      </w:r>
      <w:r>
        <w:rPr>
          <w:rFonts w:ascii="Tahoma" w:eastAsia="Tahoma" w:hAnsi="Tahoma" w:cs="Tahoma"/>
          <w:b/>
          <w:color w:val="EF6C00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color w:val="EF6C00"/>
          <w:sz w:val="40"/>
          <w:szCs w:val="40"/>
        </w:rPr>
        <w:t>ծուղակում</w:t>
      </w:r>
      <w:r>
        <w:rPr>
          <w:rFonts w:ascii="Tahoma" w:eastAsia="Tahoma" w:hAnsi="Tahoma" w:cs="Tahoma"/>
          <w:b/>
          <w:color w:val="EF6C00"/>
          <w:sz w:val="40"/>
          <w:szCs w:val="40"/>
        </w:rPr>
        <w:t>&gt;&gt;</w:t>
      </w:r>
    </w:p>
    <w:p w:rsidR="00DC7CE5" w:rsidRDefault="00DC7CE5">
      <w:pPr>
        <w:spacing w:line="360" w:lineRule="auto"/>
        <w:jc w:val="both"/>
        <w:rPr>
          <w:rFonts w:ascii="Open Sans" w:eastAsia="Open Sans" w:hAnsi="Open Sans" w:cs="Open Sans"/>
          <w:color w:val="695D46"/>
          <w:sz w:val="36"/>
          <w:szCs w:val="36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1.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նպատակը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Օգտագործելով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գնահատումը՝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բացահայտել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նյութը</w:t>
      </w:r>
      <w:r>
        <w:rPr>
          <w:rFonts w:ascii="Tahoma" w:eastAsia="Tahoma" w:hAnsi="Tahoma" w:cs="Tahoma"/>
          <w:sz w:val="26"/>
          <w:szCs w:val="26"/>
          <w:highlight w:val="white"/>
        </w:rPr>
        <w:t>,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զարգացնել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տարբեր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իրավիճակներ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ռեալ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այլընտրանքային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լուծումներ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գտնելու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կարողություններ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վերջնարդյունքները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Ռեալ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վերլուծել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իրավիճակը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Որոնել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գտնել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մարտավարական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հնարքներ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ելնելով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իրականացնել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մարտավարական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հնարքը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Ստեղծել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մարտավարական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հնարքներ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Մեթոդների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մանրամասն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նկարագրություն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Մտքերի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տարափի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պարզել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</w:t>
      </w:r>
      <w:r>
        <w:rPr>
          <w:rFonts w:ascii="Tahoma" w:eastAsia="Tahoma" w:hAnsi="Tahoma" w:cs="Tahoma"/>
          <w:sz w:val="26"/>
          <w:szCs w:val="26"/>
          <w:highlight w:val="white"/>
        </w:rPr>
        <w:t>ծուղակ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» </w:t>
      </w:r>
      <w:r>
        <w:rPr>
          <w:rFonts w:ascii="Tahoma" w:eastAsia="Tahoma" w:hAnsi="Tahoma" w:cs="Tahoma"/>
          <w:sz w:val="26"/>
          <w:szCs w:val="26"/>
          <w:highlight w:val="white"/>
        </w:rPr>
        <w:t>բառի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իմաստը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կապելով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շախմատի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Օգտագործելով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Սոկրատյան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մեթոդը՝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ուղղորդող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բացահայտել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նյութը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Խմբային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աշխատանք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Խմբերով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</w:t>
      </w:r>
      <w:r>
        <w:rPr>
          <w:rFonts w:ascii="Tahoma" w:eastAsia="Tahoma" w:hAnsi="Tahoma" w:cs="Tahoma"/>
          <w:sz w:val="26"/>
          <w:szCs w:val="26"/>
          <w:highlight w:val="white"/>
        </w:rPr>
        <w:t>ուծել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վարժությունների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տետրի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տրամագրերը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ներկայացնել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Խմբերին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հանձնարարել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կազմել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մեկական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մնացած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խմբերի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կապված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թագուհին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ծուղակում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» </w:t>
      </w:r>
      <w:r>
        <w:rPr>
          <w:rFonts w:ascii="Tahoma" w:eastAsia="Tahoma" w:hAnsi="Tahoma" w:cs="Tahoma"/>
          <w:sz w:val="26"/>
          <w:szCs w:val="26"/>
          <w:highlight w:val="white"/>
        </w:rPr>
        <w:t>թեմանների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Քննարկում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Ի՞նչ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դժվարություններ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եղան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խմբային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աշխատանքի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ժամանակ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Ի՞նչպես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հաղթահարեցիք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դժվարությունը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Ի՞նչ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սովորեցիր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Այս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կիրառվող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ակտիվացնում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ներգրավում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սովորողնորին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Նպաստում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մոտիվացիայի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աճին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դյուրին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դարձնում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նյութի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ընկալումը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2.</w:t>
      </w:r>
      <w:r>
        <w:rPr>
          <w:rFonts w:ascii="Tahoma" w:eastAsia="Tahoma" w:hAnsi="Tahoma" w:cs="Tahoma"/>
          <w:sz w:val="26"/>
          <w:szCs w:val="26"/>
          <w:highlight w:val="white"/>
        </w:rPr>
        <w:t>Միջառարկայական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կապեր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Մայրենի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լեզու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– </w:t>
      </w:r>
      <w:r>
        <w:rPr>
          <w:rFonts w:ascii="Tahoma" w:eastAsia="Tahoma" w:hAnsi="Tahoma" w:cs="Tahoma"/>
          <w:sz w:val="26"/>
          <w:szCs w:val="26"/>
          <w:highlight w:val="white"/>
        </w:rPr>
        <w:t>հոմանիշներ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</w:t>
      </w:r>
      <w:r>
        <w:rPr>
          <w:rFonts w:ascii="Tahoma" w:eastAsia="Tahoma" w:hAnsi="Tahoma" w:cs="Tahoma"/>
          <w:sz w:val="26"/>
          <w:szCs w:val="26"/>
          <w:highlight w:val="white"/>
        </w:rPr>
        <w:t>ծուղակ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թակարդ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շր</w:t>
      </w:r>
      <w:r>
        <w:rPr>
          <w:rFonts w:ascii="Tahoma" w:eastAsia="Tahoma" w:hAnsi="Tahoma" w:cs="Tahoma"/>
          <w:sz w:val="26"/>
          <w:szCs w:val="26"/>
          <w:highlight w:val="white"/>
        </w:rPr>
        <w:t>ջափակում</w:t>
      </w:r>
      <w:r>
        <w:rPr>
          <w:rFonts w:ascii="Tahoma" w:eastAsia="Tahoma" w:hAnsi="Tahoma" w:cs="Tahoma"/>
          <w:sz w:val="26"/>
          <w:szCs w:val="26"/>
          <w:highlight w:val="white"/>
        </w:rPr>
        <w:t>»: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Անվանումեր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կարդալու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մտապահելու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գրագետ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տրամաբանված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համոզիչ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արտահայտվելու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Մաթեմատիկա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- </w:t>
      </w:r>
      <w:r>
        <w:rPr>
          <w:rFonts w:ascii="Tahoma" w:eastAsia="Tahoma" w:hAnsi="Tahoma" w:cs="Tahoma"/>
          <w:sz w:val="26"/>
          <w:szCs w:val="26"/>
          <w:highlight w:val="white"/>
        </w:rPr>
        <w:t>Խնդրի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պայմանները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պահանջը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բացահայտելու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վերլուծելու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Արվեստ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- </w:t>
      </w:r>
      <w:r>
        <w:rPr>
          <w:rFonts w:ascii="Tahoma" w:eastAsia="Tahoma" w:hAnsi="Tahoma" w:cs="Tahoma"/>
          <w:sz w:val="26"/>
          <w:szCs w:val="26"/>
          <w:highlight w:val="white"/>
        </w:rPr>
        <w:t>գեղեցիկի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ընկալում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 xml:space="preserve">4. </w:t>
      </w:r>
      <w:r>
        <w:rPr>
          <w:rFonts w:ascii="Tahoma" w:eastAsia="Tahoma" w:hAnsi="Tahoma" w:cs="Tahoma"/>
          <w:sz w:val="26"/>
          <w:szCs w:val="26"/>
          <w:highlight w:val="white"/>
        </w:rPr>
        <w:t>ՏՀՏ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Պատրաստել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նախորդ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</w:t>
      </w:r>
      <w:r>
        <w:rPr>
          <w:rFonts w:ascii="Tahoma" w:eastAsia="Tahoma" w:hAnsi="Tahoma" w:cs="Tahoma"/>
          <w:sz w:val="26"/>
          <w:szCs w:val="26"/>
          <w:highlight w:val="white"/>
        </w:rPr>
        <w:t>արտին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ուղարկել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ծնողների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«Viber»-</w:t>
      </w:r>
      <w:r>
        <w:rPr>
          <w:rFonts w:ascii="Tahoma" w:eastAsia="Tahoma" w:hAnsi="Tahoma" w:cs="Tahoma"/>
          <w:sz w:val="26"/>
          <w:szCs w:val="26"/>
          <w:highlight w:val="white"/>
        </w:rPr>
        <w:t>ին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Աշակերտները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ուղարկում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իմ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«Viber»-</w:t>
      </w:r>
      <w:r>
        <w:rPr>
          <w:rFonts w:ascii="Tahoma" w:eastAsia="Tahoma" w:hAnsi="Tahoma" w:cs="Tahoma"/>
          <w:sz w:val="26"/>
          <w:szCs w:val="26"/>
          <w:highlight w:val="white"/>
        </w:rPr>
        <w:t>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մինչեւ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նույն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օրվա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ավարտը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</w:p>
    <w:p w:rsidR="00DC7CE5" w:rsidRDefault="00DC7CE5">
      <w:pPr>
        <w:spacing w:line="360" w:lineRule="auto"/>
        <w:jc w:val="center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center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Թեստ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1. </w:t>
      </w:r>
      <w:r>
        <w:rPr>
          <w:rFonts w:ascii="Tahoma" w:eastAsia="Tahoma" w:hAnsi="Tahoma" w:cs="Tahoma"/>
          <w:sz w:val="26"/>
          <w:szCs w:val="26"/>
          <w:highlight w:val="white"/>
        </w:rPr>
        <w:t>Ծուղակ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բառի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հոմանիշ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Թակարդ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Փոս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Բերդ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Զնդան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Դիրքը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նշանակում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արքաների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դիրքը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Համեմատել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կողմերի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համագործակցությունը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Գտնել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թուլությունները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Բոլոր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3. 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նպատակահարմար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զարգացնել՝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Սկզբնախաղում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Միջնախաղում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Վերջնախաղում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Խաղի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բոլոր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փուլերում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4. </w:t>
      </w:r>
      <w:r>
        <w:rPr>
          <w:rFonts w:ascii="Tahoma" w:eastAsia="Tahoma" w:hAnsi="Tahoma" w:cs="Tahoma"/>
          <w:sz w:val="26"/>
          <w:szCs w:val="26"/>
          <w:highlight w:val="white"/>
        </w:rPr>
        <w:t>Պասիվ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համարվում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Սահմանափակ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գործողություններ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Շատ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դաշտ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հսկող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Կենտրոնի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Եզրում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գտնվող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նավակը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5. </w:t>
      </w:r>
      <w:r>
        <w:rPr>
          <w:rFonts w:ascii="Tahoma" w:eastAsia="Tahoma" w:hAnsi="Tahoma" w:cs="Tahoma"/>
          <w:sz w:val="26"/>
          <w:szCs w:val="26"/>
          <w:highlight w:val="white"/>
        </w:rPr>
        <w:t>Պասիվ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հայտնվել՝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Ծուղակում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Բերդում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Ջրափոսում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Բոլոր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6.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համագործակցություն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նշանակում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Մեկը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մյուսին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օգնել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Խանգարել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Վերցնել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Փոխանակել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7. </w:t>
      </w:r>
      <w:r>
        <w:rPr>
          <w:rFonts w:ascii="Tahoma" w:eastAsia="Tahoma" w:hAnsi="Tahoma" w:cs="Tahoma"/>
          <w:sz w:val="26"/>
          <w:szCs w:val="26"/>
          <w:highlight w:val="white"/>
        </w:rPr>
        <w:t>Դիրքը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դա՝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Խաղատախտակի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վրա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դասավորությունն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Խաղատախտակից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դուրս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գտնվող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Արքան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Բոլոր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8. </w:t>
      </w:r>
      <w:r>
        <w:rPr>
          <w:rFonts w:ascii="Tahoma" w:eastAsia="Tahoma" w:hAnsi="Tahoma" w:cs="Tahoma"/>
          <w:sz w:val="26"/>
          <w:szCs w:val="26"/>
          <w:highlight w:val="white"/>
        </w:rPr>
        <w:t>Ծուղ</w:t>
      </w:r>
      <w:r>
        <w:rPr>
          <w:rFonts w:ascii="Tahoma" w:eastAsia="Tahoma" w:hAnsi="Tahoma" w:cs="Tahoma"/>
          <w:sz w:val="26"/>
          <w:szCs w:val="26"/>
          <w:highlight w:val="white"/>
        </w:rPr>
        <w:t>ակում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հայտվել՝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Թագուհին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բ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Ձին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Նավակը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) </w:t>
      </w:r>
      <w:r>
        <w:rPr>
          <w:rFonts w:ascii="Tahoma" w:eastAsia="Tahoma" w:hAnsi="Tahoma" w:cs="Tahoma"/>
          <w:sz w:val="26"/>
          <w:szCs w:val="26"/>
          <w:highlight w:val="white"/>
        </w:rPr>
        <w:t>Բոլոր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ճիշտ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5. </w:t>
      </w:r>
      <w:r>
        <w:rPr>
          <w:rFonts w:ascii="Tahoma" w:eastAsia="Tahoma" w:hAnsi="Tahoma" w:cs="Tahoma"/>
          <w:sz w:val="26"/>
          <w:szCs w:val="26"/>
          <w:highlight w:val="white"/>
        </w:rPr>
        <w:t>Սովորվող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արժեհամակարգ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Համագործակցային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Լսելու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Պատասխանատվության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Օգնելու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կարողությունը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Ազնվություն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Սովորելու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Վերլուծելու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եւ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հետեւություն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անելու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կարողություն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6. </w:t>
      </w:r>
      <w:r>
        <w:rPr>
          <w:rFonts w:ascii="Tahoma" w:eastAsia="Tahoma" w:hAnsi="Tahoma" w:cs="Tahoma"/>
          <w:sz w:val="26"/>
          <w:szCs w:val="26"/>
          <w:highlight w:val="white"/>
        </w:rPr>
        <w:t>Տարբերակված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ուսուցման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ովքեր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վերաբերյալ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սխալ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լրացրել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տրամագիրը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հարցերին՝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190500</wp:posOffset>
            </wp:positionV>
            <wp:extent cx="2209800" cy="1845283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452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1. 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</w:t>
      </w:r>
      <w:r>
        <w:rPr>
          <w:rFonts w:ascii="Tahoma" w:eastAsia="Tahoma" w:hAnsi="Tahoma" w:cs="Tahoma"/>
          <w:sz w:val="26"/>
          <w:szCs w:val="26"/>
          <w:highlight w:val="white"/>
        </w:rPr>
        <w:t>աքարտերը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ունեն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առավելություն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Սեւերի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հայտնվել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աննպաստ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3. </w:t>
      </w:r>
      <w:r>
        <w:rPr>
          <w:rFonts w:ascii="Tahoma" w:eastAsia="Tahoma" w:hAnsi="Tahoma" w:cs="Tahoma"/>
          <w:sz w:val="26"/>
          <w:szCs w:val="26"/>
          <w:highlight w:val="white"/>
        </w:rPr>
        <w:t>Սպիտակները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քայլով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կսահմանափակես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սեւերի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շարժունակությունը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: </w:t>
      </w: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բավական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լավ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գրած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երեխաներին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  <w:r>
        <w:rPr>
          <w:noProof/>
          <w:sz w:val="26"/>
          <w:szCs w:val="26"/>
          <w:highlight w:val="white"/>
          <w:lang w:val="en-US"/>
        </w:rPr>
        <w:drawing>
          <wp:inline distT="114300" distB="114300" distL="114300" distR="114300">
            <wp:extent cx="2324100" cy="2140316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403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ովքեր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շեմը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չեն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հաղթահարել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3590925</wp:posOffset>
            </wp:positionH>
            <wp:positionV relativeFrom="paragraph">
              <wp:posOffset>314325</wp:posOffset>
            </wp:positionV>
            <wp:extent cx="2152650" cy="2001856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1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Պատասխանել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հարցերին՝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1.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Նշե՛լ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համագործակցությունը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3. </w:t>
      </w:r>
      <w:r>
        <w:rPr>
          <w:rFonts w:ascii="Tahoma" w:eastAsia="Tahoma" w:hAnsi="Tahoma" w:cs="Tahoma"/>
          <w:sz w:val="26"/>
          <w:szCs w:val="26"/>
          <w:highlight w:val="white"/>
        </w:rPr>
        <w:t>Գտնե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՛լ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թույլ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դաշտերը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7.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ձեւավորող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ընթացքում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հնչած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ելնելով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Թեմայի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ավարտին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նույն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Գնահատվում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առանձին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տնային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առաջադրանքները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Խմբային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աշխատանքի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ձեւավորվող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Կից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ներկայացնում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>`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https://docs.google.com/forms/d/1L45eTDnCwbW2ME4cA4xYunolsD2ThR1VuZycmL5mVbc/edit?ts=634bbf09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խաղաքարտերը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ունեն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առավելություն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Սեւերի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հայտնվել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աննպաստ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դիրքում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3. </w:t>
      </w:r>
      <w:r>
        <w:rPr>
          <w:rFonts w:ascii="Tahoma" w:eastAsia="Tahoma" w:hAnsi="Tahoma" w:cs="Tahoma"/>
          <w:sz w:val="26"/>
          <w:szCs w:val="26"/>
          <w:highlight w:val="white"/>
        </w:rPr>
        <w:t>Սպիտակները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քայլով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կսահմանափակես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սեւերի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թագուհու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շարժունակությունը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բավական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լավ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գրած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երեխաներին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սովորողները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ովքեր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դրական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շեմը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չեն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հաղթահարել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առաջադրանքը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Պատասխանել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հետեւյալ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հարցերին՝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1.</w:t>
      </w:r>
      <w:r>
        <w:rPr>
          <w:rFonts w:ascii="Tahoma" w:eastAsia="Tahoma" w:hAnsi="Tahoma" w:cs="Tahoma"/>
          <w:sz w:val="26"/>
          <w:szCs w:val="26"/>
          <w:highlight w:val="white"/>
        </w:rPr>
        <w:t>Ո՞ր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խաղաքարերն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ավելի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ակտիվ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2. </w:t>
      </w:r>
      <w:r>
        <w:rPr>
          <w:rFonts w:ascii="Tahoma" w:eastAsia="Tahoma" w:hAnsi="Tahoma" w:cs="Tahoma"/>
          <w:sz w:val="26"/>
          <w:szCs w:val="26"/>
          <w:highlight w:val="white"/>
        </w:rPr>
        <w:t>Նշե՛լ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խաղերի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համագործակցությունը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3. </w:t>
      </w:r>
      <w:r>
        <w:rPr>
          <w:rFonts w:ascii="Tahoma" w:eastAsia="Tahoma" w:hAnsi="Tahoma" w:cs="Tahoma"/>
          <w:sz w:val="26"/>
          <w:szCs w:val="26"/>
          <w:highlight w:val="white"/>
        </w:rPr>
        <w:t>Գտնե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՛լ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թույլ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դաշտերը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7.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ձեւավորող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.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Դասի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ընթացքում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հնչած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հարցերի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պատասխաններից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ելնելով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ենք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lastRenderedPageBreak/>
        <w:t>Թեմայի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ավարտին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</w:t>
      </w:r>
      <w:r>
        <w:rPr>
          <w:rFonts w:ascii="Tahoma" w:eastAsia="Tahoma" w:hAnsi="Tahoma" w:cs="Tahoma"/>
          <w:sz w:val="26"/>
          <w:szCs w:val="26"/>
          <w:highlight w:val="white"/>
        </w:rPr>
        <w:t>ույն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եւ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միավորային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Գնահատվում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առանձին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տրված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տնային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առաջադրանքները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Խմբային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աշխատանքի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միջոցով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կատարվում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է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ձեւավորվող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գնահատում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Կից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ներկայացնում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եմ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հայտորոշիչ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թեստը</w:t>
      </w:r>
      <w:r>
        <w:rPr>
          <w:rFonts w:ascii="Tahoma" w:eastAsia="Tahoma" w:hAnsi="Tahoma" w:cs="Tahoma"/>
          <w:sz w:val="26"/>
          <w:szCs w:val="26"/>
          <w:highlight w:val="white"/>
        </w:rPr>
        <w:t>`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hyperlink r:id="rId15">
        <w:r>
          <w:rPr>
            <w:color w:val="1155CC"/>
            <w:sz w:val="26"/>
            <w:szCs w:val="26"/>
            <w:highlight w:val="white"/>
            <w:u w:val="single"/>
          </w:rPr>
          <w:t>https://docs.google.com/forms/d/1L45eTDnCwbW2ME4cA4xYunolsD2ThR1VuZycmL5mVbc/edit</w:t>
        </w:r>
      </w:hyperlink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center"/>
        <w:rPr>
          <w:b/>
          <w:sz w:val="34"/>
          <w:szCs w:val="34"/>
          <w:highlight w:val="white"/>
        </w:rPr>
      </w:pPr>
      <w:r>
        <w:rPr>
          <w:rFonts w:ascii="Tahoma" w:eastAsia="Tahoma" w:hAnsi="Tahoma" w:cs="Tahoma"/>
          <w:b/>
          <w:sz w:val="34"/>
          <w:szCs w:val="34"/>
          <w:highlight w:val="white"/>
        </w:rPr>
        <w:t>ԲՈՎԱՆԴԱԿՈՒԹՅՈՒՆ</w:t>
      </w:r>
    </w:p>
    <w:p w:rsidR="00DC7CE5" w:rsidRDefault="00DC7CE5">
      <w:pPr>
        <w:spacing w:line="360" w:lineRule="auto"/>
        <w:jc w:val="center"/>
        <w:rPr>
          <w:b/>
          <w:sz w:val="34"/>
          <w:szCs w:val="34"/>
          <w:highlight w:val="white"/>
        </w:rPr>
      </w:pPr>
    </w:p>
    <w:p w:rsidR="00DC7CE5" w:rsidRDefault="00FD35A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հիմնախնդրի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հիմնավորում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—-------------------------2-</w:t>
      </w:r>
    </w:p>
    <w:p w:rsidR="00DC7CE5" w:rsidRDefault="00FD35A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Գրականության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վերլուծություն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—-------</w:t>
      </w:r>
      <w:r>
        <w:rPr>
          <w:rFonts w:ascii="Tahoma" w:eastAsia="Tahoma" w:hAnsi="Tahoma" w:cs="Tahoma"/>
          <w:sz w:val="26"/>
          <w:szCs w:val="26"/>
          <w:highlight w:val="white"/>
        </w:rPr>
        <w:t>-------------------------------------3-</w:t>
      </w:r>
    </w:p>
    <w:p w:rsidR="00DC7CE5" w:rsidRDefault="00FD35A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Հետազոտության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մեթոդները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—-----------------------------------------------4-</w:t>
      </w:r>
    </w:p>
    <w:p w:rsidR="00DC7CE5" w:rsidRDefault="00FD35A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Եզրակացություն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—----------------------------------------------------------------6-</w:t>
      </w:r>
    </w:p>
    <w:p w:rsidR="00DC7CE5" w:rsidRDefault="00FD35A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Հավելված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—------------------------------------------------</w:t>
      </w:r>
      <w:r>
        <w:rPr>
          <w:rFonts w:ascii="Tahoma" w:eastAsia="Tahoma" w:hAnsi="Tahoma" w:cs="Tahoma"/>
          <w:sz w:val="26"/>
          <w:szCs w:val="26"/>
          <w:highlight w:val="white"/>
        </w:rPr>
        <w:t>--------------------------7-</w:t>
      </w: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p w:rsidR="00DC7CE5" w:rsidRDefault="00FD35A3">
      <w:pPr>
        <w:spacing w:line="360" w:lineRule="auto"/>
        <w:jc w:val="center"/>
        <w:rPr>
          <w:b/>
          <w:sz w:val="36"/>
          <w:szCs w:val="36"/>
          <w:highlight w:val="white"/>
        </w:rPr>
      </w:pPr>
      <w:r>
        <w:rPr>
          <w:rFonts w:ascii="Tahoma" w:eastAsia="Tahoma" w:hAnsi="Tahoma" w:cs="Tahoma"/>
          <w:b/>
          <w:sz w:val="36"/>
          <w:szCs w:val="36"/>
          <w:highlight w:val="white"/>
        </w:rPr>
        <w:t>Օգտագործվող</w:t>
      </w:r>
      <w:r>
        <w:rPr>
          <w:rFonts w:ascii="Tahoma" w:eastAsia="Tahoma" w:hAnsi="Tahoma" w:cs="Tahoma"/>
          <w:b/>
          <w:sz w:val="36"/>
          <w:szCs w:val="36"/>
          <w:highlight w:val="white"/>
        </w:rPr>
        <w:t xml:space="preserve"> </w:t>
      </w:r>
      <w:r>
        <w:rPr>
          <w:rFonts w:ascii="Tahoma" w:eastAsia="Tahoma" w:hAnsi="Tahoma" w:cs="Tahoma"/>
          <w:b/>
          <w:sz w:val="36"/>
          <w:szCs w:val="36"/>
          <w:highlight w:val="white"/>
        </w:rPr>
        <w:t>գրականություն</w:t>
      </w:r>
    </w:p>
    <w:p w:rsidR="00DC7CE5" w:rsidRDefault="00DC7CE5">
      <w:pPr>
        <w:spacing w:line="360" w:lineRule="auto"/>
        <w:jc w:val="center"/>
        <w:rPr>
          <w:b/>
          <w:sz w:val="36"/>
          <w:szCs w:val="36"/>
          <w:highlight w:val="white"/>
        </w:rPr>
      </w:pPr>
    </w:p>
    <w:p w:rsidR="00DC7CE5" w:rsidRDefault="00FD35A3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Պետրոսյան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Հ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Մանկավարժական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ժամանակակից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տեխնոլոգիաներ</w:t>
      </w:r>
    </w:p>
    <w:p w:rsidR="00DC7CE5" w:rsidRDefault="00FD35A3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Ջ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Պետրոսյան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  , </w:t>
      </w:r>
      <w:r>
        <w:rPr>
          <w:rFonts w:ascii="Tahoma" w:eastAsia="Tahoma" w:hAnsi="Tahoma" w:cs="Tahoma"/>
          <w:sz w:val="26"/>
          <w:szCs w:val="26"/>
          <w:highlight w:val="white"/>
        </w:rPr>
        <w:t>Ձևափոխվող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կրթություն</w:t>
      </w:r>
    </w:p>
    <w:p w:rsidR="00DC7CE5" w:rsidRDefault="00FD35A3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>Ատեստավորման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դասընթացի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  <w:r>
        <w:rPr>
          <w:rFonts w:ascii="Tahoma" w:eastAsia="Tahoma" w:hAnsi="Tahoma" w:cs="Tahoma"/>
          <w:sz w:val="26"/>
          <w:szCs w:val="26"/>
          <w:highlight w:val="white"/>
        </w:rPr>
        <w:t>դասախոսություններ</w:t>
      </w:r>
      <w:r>
        <w:rPr>
          <w:rFonts w:ascii="Tahoma" w:eastAsia="Tahoma" w:hAnsi="Tahoma" w:cs="Tahoma"/>
          <w:sz w:val="26"/>
          <w:szCs w:val="26"/>
          <w:highlight w:val="white"/>
        </w:rPr>
        <w:t>: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       </w:t>
      </w:r>
      <w:r>
        <w:rPr>
          <w:rFonts w:ascii="Tahoma" w:eastAsia="Tahoma" w:hAnsi="Tahoma" w:cs="Tahoma"/>
          <w:sz w:val="26"/>
          <w:szCs w:val="26"/>
          <w:highlight w:val="white"/>
        </w:rPr>
        <w:t>Դասախոսներ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` </w:t>
      </w:r>
      <w:r>
        <w:rPr>
          <w:rFonts w:ascii="Tahoma" w:eastAsia="Tahoma" w:hAnsi="Tahoma" w:cs="Tahoma"/>
          <w:sz w:val="26"/>
          <w:szCs w:val="26"/>
          <w:highlight w:val="white"/>
        </w:rPr>
        <w:t>Վ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Սարգսյան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                                  </w:t>
      </w:r>
      <w:r>
        <w:rPr>
          <w:rFonts w:ascii="Tahoma" w:eastAsia="Tahoma" w:hAnsi="Tahoma" w:cs="Tahoma"/>
          <w:sz w:val="26"/>
          <w:szCs w:val="26"/>
          <w:highlight w:val="white"/>
        </w:rPr>
        <w:t>Լ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Մարտիրոսյան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                                  </w:t>
      </w:r>
      <w:r>
        <w:rPr>
          <w:rFonts w:ascii="Tahoma" w:eastAsia="Tahoma" w:hAnsi="Tahoma" w:cs="Tahoma"/>
          <w:sz w:val="26"/>
          <w:szCs w:val="26"/>
          <w:highlight w:val="white"/>
        </w:rPr>
        <w:t>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. </w:t>
      </w:r>
      <w:r>
        <w:rPr>
          <w:rFonts w:ascii="Tahoma" w:eastAsia="Tahoma" w:hAnsi="Tahoma" w:cs="Tahoma"/>
          <w:sz w:val="26"/>
          <w:szCs w:val="26"/>
          <w:highlight w:val="white"/>
        </w:rPr>
        <w:t>Մովսիսյան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 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rFonts w:ascii="Tahoma" w:eastAsia="Tahoma" w:hAnsi="Tahoma" w:cs="Tahoma"/>
          <w:sz w:val="26"/>
          <w:szCs w:val="26"/>
          <w:highlight w:val="white"/>
        </w:rPr>
        <w:t xml:space="preserve">                                    </w:t>
      </w:r>
      <w:r>
        <w:rPr>
          <w:rFonts w:ascii="Tahoma" w:eastAsia="Tahoma" w:hAnsi="Tahoma" w:cs="Tahoma"/>
          <w:sz w:val="26"/>
          <w:szCs w:val="26"/>
          <w:highlight w:val="white"/>
        </w:rPr>
        <w:t>Թ</w:t>
      </w:r>
      <w:r>
        <w:rPr>
          <w:rFonts w:ascii="Tahoma" w:eastAsia="Tahoma" w:hAnsi="Tahoma" w:cs="Tahoma"/>
          <w:sz w:val="26"/>
          <w:szCs w:val="26"/>
          <w:highlight w:val="white"/>
        </w:rPr>
        <w:t xml:space="preserve">, </w:t>
      </w:r>
      <w:r>
        <w:rPr>
          <w:rFonts w:ascii="Tahoma" w:eastAsia="Tahoma" w:hAnsi="Tahoma" w:cs="Tahoma"/>
          <w:sz w:val="26"/>
          <w:szCs w:val="26"/>
          <w:highlight w:val="white"/>
        </w:rPr>
        <w:t>Սարգսյան</w:t>
      </w:r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4. </w:t>
      </w:r>
      <w:hyperlink r:id="rId16">
        <w:r>
          <w:rPr>
            <w:color w:val="1155CC"/>
            <w:sz w:val="26"/>
            <w:szCs w:val="26"/>
            <w:highlight w:val="white"/>
            <w:u w:val="single"/>
          </w:rPr>
          <w:t>https://www.arlis.am/documentview.a</w:t>
        </w:r>
        <w:r>
          <w:rPr>
            <w:color w:val="1155CC"/>
            <w:sz w:val="26"/>
            <w:szCs w:val="26"/>
            <w:highlight w:val="white"/>
            <w:u w:val="single"/>
          </w:rPr>
          <w:t>spx?docid=149788</w:t>
        </w:r>
      </w:hyperlink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5.</w:t>
      </w:r>
      <w:hyperlink r:id="rId17" w:anchor="slide=id.p1">
        <w:r>
          <w:rPr>
            <w:color w:val="1155CC"/>
            <w:sz w:val="26"/>
            <w:szCs w:val="26"/>
            <w:highlight w:val="white"/>
            <w:u w:val="single"/>
          </w:rPr>
          <w:t>https://docs.google.com/presentation/d/1WqfTn0-i6RpEgQvi1TJcGJb1Qougk9V-/edit#slide=id.p1</w:t>
        </w:r>
      </w:hyperlink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6. </w:t>
      </w:r>
      <w:hyperlink r:id="rId18">
        <w:r>
          <w:rPr>
            <w:color w:val="1155CC"/>
            <w:sz w:val="26"/>
            <w:szCs w:val="26"/>
            <w:highlight w:val="white"/>
            <w:u w:val="single"/>
          </w:rPr>
          <w:t>https://kznakgnahatum.blogspot.com/p/5.html</w:t>
        </w:r>
      </w:hyperlink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7.</w:t>
      </w:r>
      <w:hyperlink r:id="rId19">
        <w:r>
          <w:rPr>
            <w:color w:val="1155CC"/>
            <w:sz w:val="26"/>
            <w:szCs w:val="26"/>
            <w:highlight w:val="white"/>
            <w:u w:val="single"/>
          </w:rPr>
          <w:t>https://docs.google.com/forms/d/1L45eTDnCwbW2ME4cA4xYunolsD2ThR1VuZycmL5mVbc</w:t>
        </w:r>
        <w:r>
          <w:rPr>
            <w:color w:val="1155CC"/>
            <w:sz w:val="26"/>
            <w:szCs w:val="26"/>
            <w:highlight w:val="white"/>
            <w:u w:val="single"/>
          </w:rPr>
          <w:t>/edit</w:t>
        </w:r>
      </w:hyperlink>
    </w:p>
    <w:p w:rsidR="00DC7CE5" w:rsidRDefault="00FD35A3">
      <w:pPr>
        <w:spacing w:line="360" w:lineRule="auto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8.</w:t>
      </w:r>
      <w:hyperlink r:id="rId20" w:anchor="inbox/FMfcgzGqRGWSJNQcTNJwzPbxnPBqLVSJ?projector=1&amp;messagePartId=0.1">
        <w:r>
          <w:rPr>
            <w:color w:val="1155CC"/>
            <w:sz w:val="26"/>
            <w:szCs w:val="26"/>
            <w:highlight w:val="white"/>
            <w:u w:val="single"/>
          </w:rPr>
          <w:t>https://mail.google.com/mail/u/0/#inbox/FMfcgzGqRGWSJNQcTNJwzPbxnPBqLVSJ?projector=1&amp;messagePartId=0.1</w:t>
        </w:r>
      </w:hyperlink>
    </w:p>
    <w:p w:rsidR="00DC7CE5" w:rsidRDefault="00DC7CE5">
      <w:pPr>
        <w:spacing w:line="360" w:lineRule="auto"/>
        <w:jc w:val="both"/>
        <w:rPr>
          <w:sz w:val="26"/>
          <w:szCs w:val="26"/>
          <w:highlight w:val="white"/>
        </w:rPr>
      </w:pPr>
    </w:p>
    <w:sectPr w:rsidR="00DC7CE5">
      <w:footerReference w:type="defaul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A3" w:rsidRDefault="00FD35A3">
      <w:pPr>
        <w:spacing w:line="240" w:lineRule="auto"/>
      </w:pPr>
      <w:r>
        <w:separator/>
      </w:r>
    </w:p>
  </w:endnote>
  <w:endnote w:type="continuationSeparator" w:id="0">
    <w:p w:rsidR="00FD35A3" w:rsidRDefault="00FD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Narrow">
    <w:charset w:val="00"/>
    <w:family w:val="auto"/>
    <w:pitch w:val="default"/>
  </w:font>
  <w:font w:name="Open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CE5" w:rsidRDefault="00FD35A3">
    <w:pPr>
      <w:jc w:val="right"/>
    </w:pPr>
    <w:r>
      <w:fldChar w:fldCharType="begin"/>
    </w:r>
    <w:r>
      <w:instrText>PAGE</w:instrText>
    </w:r>
    <w:r w:rsidR="006B2657">
      <w:fldChar w:fldCharType="separate"/>
    </w:r>
    <w:r w:rsidR="006B265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A3" w:rsidRDefault="00FD35A3">
      <w:pPr>
        <w:spacing w:line="240" w:lineRule="auto"/>
      </w:pPr>
      <w:r>
        <w:separator/>
      </w:r>
    </w:p>
  </w:footnote>
  <w:footnote w:type="continuationSeparator" w:id="0">
    <w:p w:rsidR="00FD35A3" w:rsidRDefault="00FD3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DC"/>
    <w:multiLevelType w:val="multilevel"/>
    <w:tmpl w:val="89DC2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6C0192"/>
    <w:multiLevelType w:val="multilevel"/>
    <w:tmpl w:val="CF78DF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02A6F"/>
    <w:multiLevelType w:val="multilevel"/>
    <w:tmpl w:val="1A12A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FC3371"/>
    <w:multiLevelType w:val="multilevel"/>
    <w:tmpl w:val="5B02B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A213A8"/>
    <w:multiLevelType w:val="multilevel"/>
    <w:tmpl w:val="A1EA0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AE75D8"/>
    <w:multiLevelType w:val="multilevel"/>
    <w:tmpl w:val="62D87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6B7D9E"/>
    <w:multiLevelType w:val="multilevel"/>
    <w:tmpl w:val="D444C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E5"/>
    <w:rsid w:val="006B2657"/>
    <w:rsid w:val="00DC7CE5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949ED-7575-4264-833D-9D8F3E2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WqfTn0-i6RpEgQvi1TJcGJb1Qougk9V-/edit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kznakgnahatum.blogspot.com/p/5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arlis.am/documentview.aspx?docid=149788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docs.google.com/presentation/d/1WqfTn0-i6RpEgQvi1TJcGJb1Qougk9V-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9788" TargetMode="External"/><Relationship Id="rId20" Type="http://schemas.openxmlformats.org/officeDocument/2006/relationships/hyperlink" Target="https://mail.google.com/mail/u/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docs.google.com/forms/d/1L45eTDnCwbW2ME4cA4xYunolsD2ThR1VuZycmL5mVbc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google.com/mail/u/0/" TargetMode="External"/><Relationship Id="rId19" Type="http://schemas.openxmlformats.org/officeDocument/2006/relationships/hyperlink" Target="https://docs.google.com/forms/d/1L45eTDnCwbW2ME4cA4xYunolsD2ThR1VuZycmL5mVb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znakgnahatum.blogspot.com/p/5.html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1329</Words>
  <Characters>10480</Characters>
  <Application>Microsoft Office Word</Application>
  <DocSecurity>0</DocSecurity>
  <Lines>436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2</cp:revision>
  <dcterms:created xsi:type="dcterms:W3CDTF">2022-10-29T06:52:00Z</dcterms:created>
  <dcterms:modified xsi:type="dcterms:W3CDTF">2022-10-29T06:52:00Z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62d14baaa7c0cba9439fb8489098735e3a2133fef522ed53a8c7d8c028d2414f</vt:lpwstr>
  </property>
</Properties>
</file>