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  <w:b w:val="1"/>
          <w:i w:val="1"/>
          <w:color w:val="00b050"/>
          <w:sz w:val="44"/>
          <w:szCs w:val="44"/>
        </w:rPr>
      </w:pPr>
      <w:r w:rsidDel="00000000" w:rsidR="00000000" w:rsidRPr="00000000">
        <w:rPr>
          <w:rFonts w:ascii="Merriweather" w:cs="Merriweather" w:eastAsia="Merriweather" w:hAnsi="Merriweather"/>
          <w:color w:val="00b050"/>
          <w:sz w:val="44"/>
          <w:szCs w:val="44"/>
        </w:rPr>
        <w:drawing>
          <wp:inline distB="0" distT="0" distL="0" distR="0">
            <wp:extent cx="944880" cy="6248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624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erriweather" w:cs="Merriweather" w:eastAsia="Merriweather" w:hAnsi="Merriweather"/>
          <w:b w:val="1"/>
          <w:i w:val="1"/>
          <w:color w:val="00b050"/>
          <w:sz w:val="44"/>
          <w:szCs w:val="44"/>
          <w:rtl w:val="0"/>
        </w:rPr>
        <w:t xml:space="preserve">«Նոր ժամանակի կրթություն» ՀԿ</w:t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b w:val="1"/>
          <w:i w:val="1"/>
          <w:color w:val="00b05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Merriweather" w:cs="Merriweather" w:eastAsia="Merriweather" w:hAnsi="Merriweather"/>
          <w:b w:val="1"/>
          <w:i w:val="1"/>
          <w:color w:val="31849b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color w:val="31849b"/>
          <w:sz w:val="32"/>
          <w:szCs w:val="32"/>
          <w:rtl w:val="0"/>
        </w:rPr>
        <w:t xml:space="preserve">ՀԵՐԹԱԿԱՆ ԱՏԵՍՏԱՎՈՐՄԱՆ ԵՆԹԱԿԱ ՈՒՍՈՒՑԻՉՆԵՐԻ ՎԵՐԱՊԱՏՐԱՍՏՄԱՆ   ԴԱՍԸՆԹԱՑ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Merriweather" w:cs="Merriweather" w:eastAsia="Merriweather" w:hAnsi="Merriweather"/>
          <w:b w:val="1"/>
          <w:i w:val="1"/>
          <w:color w:val="31849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Merriweather" w:cs="Merriweather" w:eastAsia="Merriweather" w:hAnsi="Merriweather"/>
          <w:b w:val="1"/>
          <w:i w:val="1"/>
          <w:color w:val="31849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Merriweather" w:cs="Merriweather" w:eastAsia="Merriweather" w:hAnsi="Merriweather"/>
          <w:b w:val="1"/>
          <w:i w:val="1"/>
          <w:color w:val="00b050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color w:val="00b050"/>
          <w:sz w:val="32"/>
          <w:szCs w:val="32"/>
          <w:rtl w:val="0"/>
        </w:rPr>
        <w:t xml:space="preserve">Ա Վ Ա Ր Տ Ա Կ Ա Ն   Հ Ե Տ Ա Զ Ո Տ Ա Կ Ա Ն 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Merriweather" w:cs="Merriweather" w:eastAsia="Merriweather" w:hAnsi="Merriweather"/>
          <w:b w:val="1"/>
          <w:i w:val="1"/>
          <w:color w:val="00b050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color w:val="00b050"/>
          <w:sz w:val="32"/>
          <w:szCs w:val="32"/>
          <w:rtl w:val="0"/>
        </w:rPr>
        <w:t xml:space="preserve">Ա Շ Խ Ա Տ Ա Ն Ք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Merriweather" w:cs="Merriweather" w:eastAsia="Merriweather" w:hAnsi="Merriweather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Merriweather" w:cs="Merriweather" w:eastAsia="Merriweather" w:hAnsi="Merriweather"/>
          <w:b w:val="1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b050"/>
          <w:sz w:val="32"/>
          <w:szCs w:val="32"/>
          <w:rtl w:val="0"/>
        </w:rPr>
        <w:t xml:space="preserve">Հետազոտության թեման</w:t>
      </w: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՝     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Սովորողների հետ ինքնուրույն աշխատանքի կազմակերպման ձևերը. Ինքնաստուգում  և ինքնավերահսկում</w:t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  <w:color w:val="000000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b050"/>
          <w:sz w:val="32"/>
          <w:szCs w:val="32"/>
          <w:rtl w:val="0"/>
        </w:rPr>
        <w:t xml:space="preserve">Հետազոտող ուսուցիչ՝    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28"/>
          <w:szCs w:val="28"/>
          <w:rtl w:val="0"/>
        </w:rPr>
        <w:t xml:space="preserve">Աննա Ստեփանյան</w:t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color w:val="00b05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Merriweather" w:cs="Merriweather" w:eastAsia="Merriweather" w:hAnsi="Merriweather"/>
          <w:b w:val="1"/>
          <w:color w:val="00b050"/>
          <w:sz w:val="32"/>
          <w:szCs w:val="32"/>
          <w:rtl w:val="0"/>
        </w:rPr>
        <w:t xml:space="preserve">Առարկա՝ </w:t>
      </w:r>
      <w:r w:rsidDel="00000000" w:rsidR="00000000" w:rsidRPr="00000000">
        <w:rPr>
          <w:rFonts w:ascii="Merriweather" w:cs="Merriweather" w:eastAsia="Merriweather" w:hAnsi="Merriweather"/>
          <w:color w:val="00b050"/>
          <w:sz w:val="32"/>
          <w:szCs w:val="32"/>
          <w:rtl w:val="0"/>
        </w:rPr>
        <w:t xml:space="preserve">  դասվար</w:t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  <w:b w:val="1"/>
          <w:color w:val="00b050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b050"/>
          <w:sz w:val="32"/>
          <w:szCs w:val="32"/>
          <w:rtl w:val="0"/>
        </w:rPr>
        <w:t xml:space="preserve">Դպրոց՝      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132  հիմնական դպրոց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b w:val="1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Merriweather" w:cs="Merriweather" w:eastAsia="Merriweather" w:hAnsi="Merriweather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Merriweather" w:cs="Merriweather" w:eastAsia="Merriweather" w:hAnsi="Merriweather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Merriweather" w:cs="Merriweather" w:eastAsia="Merriweather" w:hAnsi="Merriweather"/>
          <w:b w:val="1"/>
          <w:i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sz w:val="24"/>
          <w:szCs w:val="24"/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Merriweather" w:cs="Merriweather" w:eastAsia="Merriweather" w:hAnsi="Merriweather"/>
          <w:b w:val="1"/>
          <w:i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sz w:val="24"/>
          <w:szCs w:val="24"/>
          <w:rtl w:val="0"/>
        </w:rPr>
        <w:t xml:space="preserve">Երևան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Merriweather" w:cs="Merriweather" w:eastAsia="Merriweather" w:hAnsi="Merriweather"/>
          <w:b w:val="1"/>
          <w:i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sz w:val="24"/>
          <w:szCs w:val="24"/>
          <w:rtl w:val="0"/>
        </w:rPr>
        <w:t xml:space="preserve">2022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Merriweather" w:cs="Merriweather" w:eastAsia="Merriweather" w:hAnsi="Merriweather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Merriweather" w:cs="Merriweather" w:eastAsia="Merriweather" w:hAnsi="Merriweather"/>
          <w:b w:val="1"/>
          <w:i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sz w:val="24"/>
          <w:szCs w:val="24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18">
      <w:pPr>
        <w:tabs>
          <w:tab w:val="left" w:pos="3288"/>
          <w:tab w:val="center" w:pos="5244"/>
        </w:tabs>
        <w:spacing w:after="0" w:line="360" w:lineRule="auto"/>
        <w:ind w:right="567"/>
        <w:rPr>
          <w:rFonts w:ascii="GHEA Grapalat" w:cs="GHEA Grapalat" w:eastAsia="GHEA Grapalat" w:hAnsi="GHEA Grapalat"/>
          <w:b w:val="1"/>
          <w:sz w:val="32"/>
          <w:szCs w:val="32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32"/>
          <w:szCs w:val="32"/>
          <w:rtl w:val="0"/>
        </w:rPr>
        <w:t xml:space="preserve">                               </w:t>
      </w:r>
    </w:p>
    <w:p w:rsidR="00000000" w:rsidDel="00000000" w:rsidP="00000000" w:rsidRDefault="00000000" w:rsidRPr="00000000" w14:paraId="00000019">
      <w:pPr>
        <w:tabs>
          <w:tab w:val="left" w:pos="3288"/>
          <w:tab w:val="center" w:pos="5244"/>
        </w:tabs>
        <w:spacing w:after="0" w:line="360" w:lineRule="auto"/>
        <w:ind w:right="567"/>
        <w:jc w:val="center"/>
        <w:rPr>
          <w:rFonts w:ascii="GHEA Grapalat" w:cs="GHEA Grapalat" w:eastAsia="GHEA Grapalat" w:hAnsi="GHEA Grapalat"/>
          <w:b w:val="1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 xml:space="preserve">ԲՈՎԱՆԴԱԿՈՒԹՅՈՒՆ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left="1701" w:right="567" w:firstLine="0"/>
        <w:jc w:val="center"/>
        <w:rPr>
          <w:rFonts w:ascii="GHEA Grapalat" w:cs="GHEA Grapalat" w:eastAsia="GHEA Grapalat" w:hAnsi="GHEA Grapal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right="567"/>
        <w:rPr>
          <w:rFonts w:ascii="GHEA Grapalat" w:cs="GHEA Grapalat" w:eastAsia="GHEA Grapalat" w:hAnsi="GHEA Grapal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right="567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ՆԵՐԱԾՈՒԹՅՈՒՆ…………………………………………..........................3</w:t>
      </w:r>
    </w:p>
    <w:p w:rsidR="00000000" w:rsidDel="00000000" w:rsidP="00000000" w:rsidRDefault="00000000" w:rsidRPr="00000000" w14:paraId="0000001D">
      <w:pPr>
        <w:spacing w:after="0" w:line="360" w:lineRule="auto"/>
        <w:ind w:right="567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ԳԼՈՒԽ  I</w:t>
      </w:r>
    </w:p>
    <w:p w:rsidR="00000000" w:rsidDel="00000000" w:rsidP="00000000" w:rsidRDefault="00000000" w:rsidRPr="00000000" w14:paraId="0000001E">
      <w:pPr>
        <w:spacing w:after="0" w:line="360" w:lineRule="auto"/>
        <w:ind w:right="567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ԱՇԱԿԵՐՏԻ ԻՆՔՆՈՒՐՈՒՅՆ ԳՈՐԾՈՒՆԵՈՒԹՅՈՒՆԸ……………..…5</w:t>
      </w:r>
    </w:p>
    <w:p w:rsidR="00000000" w:rsidDel="00000000" w:rsidP="00000000" w:rsidRDefault="00000000" w:rsidRPr="00000000" w14:paraId="0000001F">
      <w:pPr>
        <w:spacing w:after="0" w:line="360" w:lineRule="auto"/>
        <w:ind w:right="567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ԳԼՈԻԽ  II</w:t>
      </w:r>
    </w:p>
    <w:p w:rsidR="00000000" w:rsidDel="00000000" w:rsidP="00000000" w:rsidRDefault="00000000" w:rsidRPr="00000000" w14:paraId="00000020">
      <w:pPr>
        <w:spacing w:after="0" w:line="360" w:lineRule="auto"/>
        <w:ind w:right="567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ԱՇԱԿԵՐՏԻ ԻՆՔՆՈՒՐՈՒՅՆ ԳՈՐԾՈՒՆԵՈՒԹՅԱՆ ԿԱԶՄԱԿԵՐՊՄԱՆ  ՁԵՎԵՐԸ………………………………………… ..10</w:t>
      </w:r>
    </w:p>
    <w:p w:rsidR="00000000" w:rsidDel="00000000" w:rsidP="00000000" w:rsidRDefault="00000000" w:rsidRPr="00000000" w14:paraId="00000021">
      <w:pPr>
        <w:spacing w:after="0" w:line="360" w:lineRule="auto"/>
        <w:ind w:right="567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ԵԶՐԱԿԱՑՈՒԹՅՈՒՆՆԵՐ…………………………………........................15</w:t>
      </w:r>
    </w:p>
    <w:p w:rsidR="00000000" w:rsidDel="00000000" w:rsidP="00000000" w:rsidRDefault="00000000" w:rsidRPr="00000000" w14:paraId="00000022">
      <w:pPr>
        <w:spacing w:after="0" w:line="360" w:lineRule="auto"/>
        <w:ind w:right="567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ՕԳՏԱԳՈՐԾՎԱԾ  ԳՐԱԿԱՆՈՒԹՅՈՒՆ…………………………………18</w:t>
      </w:r>
    </w:p>
    <w:p w:rsidR="00000000" w:rsidDel="00000000" w:rsidP="00000000" w:rsidRDefault="00000000" w:rsidRPr="00000000" w14:paraId="00000023">
      <w:pPr>
        <w:spacing w:after="50" w:before="40" w:lineRule="auto"/>
        <w:ind w:left="1701" w:right="567" w:firstLine="0"/>
        <w:jc w:val="center"/>
        <w:rPr>
          <w:rFonts w:ascii="GHEA Grapalat" w:cs="GHEA Grapalat" w:eastAsia="GHEA Grapalat" w:hAnsi="GHEA Grapala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50" w:before="40" w:lineRule="auto"/>
        <w:ind w:left="1701" w:right="567" w:firstLine="0"/>
        <w:jc w:val="center"/>
        <w:rPr>
          <w:rFonts w:ascii="GHEA Grapalat" w:cs="GHEA Grapalat" w:eastAsia="GHEA Grapalat" w:hAnsi="GHEA Grapala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50" w:before="40" w:lineRule="auto"/>
        <w:ind w:left="1701" w:right="567" w:firstLine="0"/>
        <w:jc w:val="center"/>
        <w:rPr>
          <w:rFonts w:ascii="GHEA Grapalat" w:cs="GHEA Grapalat" w:eastAsia="GHEA Grapalat" w:hAnsi="GHEA Grapala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50" w:before="40" w:lineRule="auto"/>
        <w:ind w:left="1701" w:right="567" w:firstLine="0"/>
        <w:jc w:val="center"/>
        <w:rPr>
          <w:rFonts w:ascii="GHEA Grapalat" w:cs="GHEA Grapalat" w:eastAsia="GHEA Grapalat" w:hAnsi="GHEA Grapala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50" w:before="40" w:lineRule="auto"/>
        <w:ind w:left="1701" w:right="567" w:firstLine="0"/>
        <w:jc w:val="center"/>
        <w:rPr>
          <w:rFonts w:ascii="GHEA Grapalat" w:cs="GHEA Grapalat" w:eastAsia="GHEA Grapalat" w:hAnsi="GHEA Grapala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50" w:before="40" w:lineRule="auto"/>
        <w:ind w:left="1701" w:right="567" w:firstLine="0"/>
        <w:jc w:val="center"/>
        <w:rPr>
          <w:rFonts w:ascii="GHEA Grapalat" w:cs="GHEA Grapalat" w:eastAsia="GHEA Grapalat" w:hAnsi="GHEA Grapala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50" w:before="40" w:lineRule="auto"/>
        <w:ind w:left="1701" w:right="567" w:firstLine="0"/>
        <w:jc w:val="center"/>
        <w:rPr>
          <w:rFonts w:ascii="GHEA Grapalat" w:cs="GHEA Grapalat" w:eastAsia="GHEA Grapalat" w:hAnsi="GHEA Grapala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50" w:before="40" w:lineRule="auto"/>
        <w:ind w:left="1701" w:right="567" w:firstLine="0"/>
        <w:jc w:val="center"/>
        <w:rPr>
          <w:rFonts w:ascii="GHEA Grapalat" w:cs="GHEA Grapalat" w:eastAsia="GHEA Grapalat" w:hAnsi="GHEA Grapala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50" w:before="40" w:lineRule="auto"/>
        <w:ind w:left="1701" w:right="567" w:firstLine="0"/>
        <w:jc w:val="center"/>
        <w:rPr>
          <w:rFonts w:ascii="GHEA Grapalat" w:cs="GHEA Grapalat" w:eastAsia="GHEA Grapalat" w:hAnsi="GHEA Grapala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50" w:before="40" w:lineRule="auto"/>
        <w:ind w:left="1701" w:right="567" w:firstLine="0"/>
        <w:jc w:val="center"/>
        <w:rPr>
          <w:rFonts w:ascii="GHEA Grapalat" w:cs="GHEA Grapalat" w:eastAsia="GHEA Grapalat" w:hAnsi="GHEA Grapala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ՆԵՐԱԾՈԻԹՅՈԻՆ</w:t>
      </w:r>
    </w:p>
    <w:p w:rsidR="00000000" w:rsidDel="00000000" w:rsidP="00000000" w:rsidRDefault="00000000" w:rsidRPr="00000000" w14:paraId="00000030">
      <w:pPr>
        <w:spacing w:after="50" w:before="40" w:lineRule="auto"/>
        <w:ind w:left="1701" w:right="567" w:firstLine="0"/>
        <w:jc w:val="center"/>
        <w:rPr>
          <w:rFonts w:ascii="GHEA Grapalat" w:cs="GHEA Grapalat" w:eastAsia="GHEA Grapalat" w:hAnsi="GHEA Grapala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50" w:before="4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Ինչպես ասել է Մ.Կալինին` ուսուցիչը աշխատում է ամենապատասխանատու խնդրի վրա` նա ձևավորում է մարդուն: Սակայն մարդուն ձևավորելու և կյանքին պատրաստելու համար միայն գիտելիքներ տալը քիչ է: Առաջին և կարևոր գործոնը երեխայի մեջ ինքնուրույնություն սերմանելն է: Եվ միայն հանճարեղ ուսուցիչը կարող է աշակերտին մղել ինքնուրույն գործունեության:</w:t>
      </w:r>
    </w:p>
    <w:p w:rsidR="00000000" w:rsidDel="00000000" w:rsidP="00000000" w:rsidRDefault="00000000" w:rsidRPr="00000000" w14:paraId="00000032">
      <w:pPr>
        <w:spacing w:after="50" w:before="40" w:lineRule="auto"/>
        <w:ind w:right="567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Անդրադառնալով մեր հետազոտման թեմային` նշենք, որ մեր ուսումնասիրության թեման է &lt;&lt;Աշակերտի ինքնուրույն գործունեության կազմակերպման ձևերը&gt;&gt;:</w:t>
      </w:r>
    </w:p>
    <w:p w:rsidR="00000000" w:rsidDel="00000000" w:rsidP="00000000" w:rsidRDefault="00000000" w:rsidRPr="00000000" w14:paraId="00000033">
      <w:pPr>
        <w:spacing w:after="50" w:before="4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Ստորև ներկայացրել ենք հետազոտական աշխատանքի նպատակները, խնդիրները, աշխատանքի նշանակությունը և արդիականությունը:</w:t>
      </w:r>
    </w:p>
    <w:p w:rsidR="00000000" w:rsidDel="00000000" w:rsidP="00000000" w:rsidRDefault="00000000" w:rsidRPr="00000000" w14:paraId="00000034">
      <w:pPr>
        <w:spacing w:after="50" w:before="4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Հետազոտության նպատակը: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Հետազոտության նպատակն է ուսումնասիրել աշակերտի ինքնուրույն գործունեությունը և դրա կազմակերպման ձևերը: Վեր հանել այն առանձնահատկությունները, որոնք բնորոշ են աշակերտի ինքնուրույն գործունեությանը:</w:t>
      </w:r>
    </w:p>
    <w:p w:rsidR="00000000" w:rsidDel="00000000" w:rsidP="00000000" w:rsidRDefault="00000000" w:rsidRPr="00000000" w14:paraId="00000035">
      <w:pPr>
        <w:spacing w:after="50" w:before="4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Հետազոտության խնդիրները: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Հետազոտության նպատակով պայմանավորված ` առաջ են գալիս հետևյալ խնդիրները.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567" w:hanging="360"/>
        <w:jc w:val="both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ՈԻսումնասիրել աշակերտի ինքնուրույն գործունեությունը 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567" w:hanging="360"/>
        <w:jc w:val="both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Վեր հանել այն յուրահատկությունները, որոնք բնորոշ են աշակերտի ինքնուրույն գործունեության կազմակերպման ձևերին: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0" w:line="259" w:lineRule="auto"/>
        <w:ind w:left="0" w:right="567" w:hanging="360"/>
        <w:jc w:val="both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Գտնել միջոցներ, մեթոդներ, որոնք ավելի կնպաստեն աշակերտի ինքնուրույնության բարձրացմանը:</w:t>
      </w:r>
    </w:p>
    <w:p w:rsidR="00000000" w:rsidDel="00000000" w:rsidP="00000000" w:rsidRDefault="00000000" w:rsidRPr="00000000" w14:paraId="00000039">
      <w:pPr>
        <w:spacing w:after="50" w:before="4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Հետազոտության նշանակությունը: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Աշակերտի ինքնուրույն գործունեության կազմակերպման ձևերի համակողմանի վերլուծությունը զարգացման խնդիրը այժմ դարձել է մեր դպրոցների ամենանուրբ խնդիրներից մեկը: Մեզ հնարավորություն է տալիս գնահատել ներկա վիճակը, բացահայտել առավելությունները և թերությունները այդ ուղղությամբ:</w:t>
      </w:r>
    </w:p>
    <w:p w:rsidR="00000000" w:rsidDel="00000000" w:rsidP="00000000" w:rsidRDefault="00000000" w:rsidRPr="00000000" w14:paraId="0000003A">
      <w:pPr>
        <w:spacing w:after="50" w:before="40" w:line="36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Հետազոտության արդիականությունը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: Աշակերտների ինքնուրույն գործունեության ուսումնասիրության թեման արդիական է այնքանով, որ դպրոցը պետք է սովորեցնի աշակերտին լուծելու զանազան պրպտողական, ճանաչողական և գործնական խնդիրներ: Դպրոցում պետք է ուսուցանել խնդրի լուծման այնպիսի մեթոդներ և հնարներ, որոնք այսօր համագործակցային ուսուցման բովանդակությունն են կազմում, որպեսզի վաղվա ճանապարհին աշակերտը պատրաստ լինի կյանքում նոր խնդիրների ինքնուրույն լուծմանը:</w:t>
      </w:r>
    </w:p>
    <w:p w:rsidR="00000000" w:rsidDel="00000000" w:rsidP="00000000" w:rsidRDefault="00000000" w:rsidRPr="00000000" w14:paraId="0000003B">
      <w:pPr>
        <w:spacing w:after="50" w:before="40" w:lineRule="auto"/>
        <w:ind w:right="567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ԳԼՈՒԽ  I</w:t>
      </w:r>
    </w:p>
    <w:p w:rsidR="00000000" w:rsidDel="00000000" w:rsidP="00000000" w:rsidRDefault="00000000" w:rsidRPr="00000000" w14:paraId="0000003D">
      <w:pPr>
        <w:spacing w:after="50" w:before="40" w:lineRule="auto"/>
        <w:ind w:left="1701" w:right="567" w:firstLine="0"/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 ԱՇԱԿԵՐՏԻ ԻՆՔՆՈՒՐՈՒՅՆ ԳՈՐԾՈՒՆԵՈՒԹՅՈՒՆԸ</w:t>
      </w:r>
    </w:p>
    <w:p w:rsidR="00000000" w:rsidDel="00000000" w:rsidP="00000000" w:rsidRDefault="00000000" w:rsidRPr="00000000" w14:paraId="0000003E">
      <w:pPr>
        <w:spacing w:after="50" w:before="40" w:lineRule="auto"/>
        <w:ind w:right="567"/>
        <w:jc w:val="center"/>
        <w:rPr>
          <w:rFonts w:ascii="GHEA Grapalat" w:cs="GHEA Grapalat" w:eastAsia="GHEA Grapalat" w:hAnsi="GHEA Grapala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50" w:before="40" w:line="36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  Նախ նշենք, որ ինքնուրույնությունը յուրաքանչյուր անձի ներհատուկ և բնազդային հատկություն է: Մարդն իր ծնված օրվանից ի վեր ձգտում է ինքնուրույնության: Օրինակ` տարբեր տարիքային փուլերում երեխան փորձում է իրեն հասանելի թվացող գործողությունները կատարել ինքնուրույն: Այսինք` սա մի բնազդային հատկություն է, որ երեխան ունի, և եթե մենք չենք խանգարում այս հատկության զարգացմանը, ապա այն ինքնաբուխ զարգանում է և արդյունքում ունենում ենք կայացած անձ և անհատ, ով հստակ գիտակցում է` ինչ է ցանկանում: Երեխայի ինքնուրույնության ձևավորմանը նպաստում է նաև նրան ազատելը սխալվելու վախից:</w:t>
      </w:r>
    </w:p>
    <w:p w:rsidR="00000000" w:rsidDel="00000000" w:rsidP="00000000" w:rsidRDefault="00000000" w:rsidRPr="00000000" w14:paraId="00000040">
      <w:pPr>
        <w:spacing w:after="50" w:before="40" w:line="36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  Աշակերտի ինքնուրույնության և ստեղծագործական մտածողության զարգացման խնդիրները այժմ դարձել են մեր դպրոցների ամենավճռական և առաջնահերթ խնդիրներից, որին պետք է առանձնահատուկ ուշադրություն դարձնել:</w:t>
      </w:r>
    </w:p>
    <w:p w:rsidR="00000000" w:rsidDel="00000000" w:rsidP="00000000" w:rsidRDefault="00000000" w:rsidRPr="00000000" w14:paraId="00000041">
      <w:pPr>
        <w:spacing w:after="50" w:before="40" w:line="36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  Երեխային դպրոցին նախապատրաստել ասելով շատ ծնողներ և նույնիսկ մանկավարժներ հասկանում են գիտելիքներով (գրել, կարդալ, թվաբանական հմտություններ) զինելը: Սակայն, առաջին հերթին երեխան պետք է ունենա ինքնուրույնություն: </w:t>
      </w:r>
    </w:p>
    <w:p w:rsidR="00000000" w:rsidDel="00000000" w:rsidP="00000000" w:rsidRDefault="00000000" w:rsidRPr="00000000" w14:paraId="00000042">
      <w:pPr>
        <w:spacing w:after="50" w:before="40" w:line="36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  Գիտելիքը դեռ զարգացում չէ: Գիտելիքով հարուստ երեխաները հաճախ սոցիալապես  տհաս են, հուզականորեն անկայուն և զուրկ ինքնուրույնությունից: Դա տեղի է ունենում այն պատճառով, որ երեխան մի բանի հաշվին մեկ այլ բան է ձեռք բերում: Այսինքն, երբ երեխային զրկելով խաղից և ինքնաբուխ լինելու հնարավորությունից, պարտադրում ենք գիտելիք սերտել և տեղեկություններ կուտակել, կորցնում ենք անձնական զարգացման և ինքնուրույնության ձևավորման հնարավորությունները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։</w:t>
      </w:r>
    </w:p>
    <w:p w:rsidR="00000000" w:rsidDel="00000000" w:rsidP="00000000" w:rsidRDefault="00000000" w:rsidRPr="00000000" w14:paraId="00000043">
      <w:pPr>
        <w:spacing w:after="50" w:before="40" w:line="36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  Այս ամենի հետ մեկտեղ` աշակերտների մեջ չենք կարող ստեղծագործական միտք զարգացնել, եթե սովորելու ընթացքում նրանք սահմանափակվել են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գլխավորապես վերարտադրողական գործունեությամբ, և բոլոր գիտելիքները մատուցվել են պատրաստի վիճակում: </w:t>
      </w:r>
    </w:p>
    <w:p w:rsidR="00000000" w:rsidDel="00000000" w:rsidP="00000000" w:rsidRDefault="00000000" w:rsidRPr="00000000" w14:paraId="00000044">
      <w:pPr>
        <w:spacing w:after="50" w:before="40" w:line="36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  Ինքը` մտածողությունը, պատմականորեն առաջ է եկել մարդու գործունեության պրոցեսում, կյանքի կողմից առաջադրված տարբեր խնդիրներ լուծելու անհրաժեշտությունից: Նպատակին հասնելու ճանապարհին հանդես եկած դժվարությունները առաջացնում են մտքի ակտիվ աշխատանք: Մարդը ըմբռնում է խնդիրը և ապա` փնտրում լուծման ուղիներ, դժվարությունները հաղթահարելու միջոցներ։</w:t>
      </w:r>
    </w:p>
    <w:p w:rsidR="00000000" w:rsidDel="00000000" w:rsidP="00000000" w:rsidRDefault="00000000" w:rsidRPr="00000000" w14:paraId="00000045">
      <w:pPr>
        <w:spacing w:after="50" w:before="40" w:line="36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  Հաճախ, բարձր առաջադիմությամբ երեխաները, ավարտելով տարրական դպրոցը, հաջորդ դասարաններում հանդիպում են դժվարությունների` դասագրքի նյութերը լինում են բավական ծավալուն, աշակերտը ֆիզիկապես չի կարողակնում անգիր սովորել և այս փաստը դառնում է ետ մնալու պատճառ:    Այսպիսով` ուսուցչի գերխնդիրն է դառնում, որ աշակերտները նյութը ոչ թե մեխանիկորեն անգիր անեն և մտապահեն, այլ այնպես անել, որ գիտակցաբար յուրացնեն:</w:t>
      </w:r>
    </w:p>
    <w:p w:rsidR="00000000" w:rsidDel="00000000" w:rsidP="00000000" w:rsidRDefault="00000000" w:rsidRPr="00000000" w14:paraId="00000046">
      <w:pPr>
        <w:spacing w:after="50" w:before="40" w:line="36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  Այսքանից կարելի է եզրակացնել, որ գիտելիքների գիտակցական յուրացումը պահանջում է սովորողների ակտիվություն, ինքնուրույնություն և պետք է բացառվի ֆորմալիզմը` ձևամոլությունը, որը չարիք է ցանկացած բնագավառում: Ձևամոլությունը առանց բովանդակությունը հասկանալու նյութն անգիր անելու գործընթացն է, իսկ դրա առկայության պայմաններում սովորողը նյութը լրիվ չի ընկալում, հիշում է այն, սակայն չի կարողանում կիրառել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։ Այս գործողությունները արգելակում են երեխաների զարգացումը և ավելի բարձր դասարաններում երեխաները հայտնվում են անօգնական վիճակում` գրքի շուրջ իրականացվող ինքնուրույն աշխատանքի, առաջադրանքի, ինքնուրույն լուծման, ստեղծագործական բնույթի աշխատանքների կատարման ընթացքում: Առաջադրանքի ծավալը նրանց ուժերից վեր է դառնում, աշխատանքի տեմպը` դանդաղ: </w:t>
      </w:r>
    </w:p>
    <w:p w:rsidR="00000000" w:rsidDel="00000000" w:rsidP="00000000" w:rsidRDefault="00000000" w:rsidRPr="00000000" w14:paraId="00000047">
      <w:pPr>
        <w:spacing w:after="50" w:before="40" w:line="36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  Նշենք նաև, որ երեխայի ինքնուրույնության ձևավորման գործում շատ մեծ և ծանրկշիռ դեր ունեն երեխաների ծնողները: </w:t>
      </w:r>
    </w:p>
    <w:p w:rsidR="00000000" w:rsidDel="00000000" w:rsidP="00000000" w:rsidRDefault="00000000" w:rsidRPr="00000000" w14:paraId="00000048">
      <w:pPr>
        <w:spacing w:after="50" w:before="40" w:line="360" w:lineRule="auto"/>
        <w:ind w:left="1701" w:right="567" w:firstLine="0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</w:rPr>
        <w:drawing>
          <wp:inline distB="0" distT="0" distL="0" distR="0">
            <wp:extent cx="3921125" cy="242887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21125" cy="2428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50" w:before="40" w:line="360" w:lineRule="auto"/>
        <w:ind w:left="1701" w:right="567" w:firstLine="0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50" w:before="40" w:line="36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  Երեխան դպրոց հաճախելուց առաջ արդեն իսկ պետք է լիարժեք տիրապետի ինքնուրույն ուտելու, իր պայուսակը դասավորելու, սանհանգույցից կոկիկ օգտվելու, իրեն հուզող հարցերը տալու, խնդրանքն արտահայտելու և այլ նմանատիպ տարրական հմտությունների: Բայց, հաճախ, ընտանիքում, որտեղ երեխային ամեն քայլափոխին կամ ծառայում են կամ թելադրում, այս հմտություններին շատ ուշադրություն չեն դարձնում: ԵՎ ինքնուրույնության պակասը ամենաշատն է խանգարում դպրոցում: Պետք է երեխայի մոտ ձևավորել պատասխանատվության զգացում, հասկացնելով, որ սովորելն իր պատասխանատվությունն է, ոչ թե ծնողի: Երեխային երևակայական խաղի մեջ ներգրավելով` կարելի է նրան վստահեցնել, որ դպրոցում սովորելն էլ իր աշխատանքն է, որ պետք է կատարի պատասխանատվությամբ, ինչպես դա անում են հայրը և մայրը: Կարևոր է երեխային թույլ տալ ինքնուրույն կատարել տնային առաջադրանքները, առանց միջամտելու նրա մտածողության գործընթացին: </w:t>
      </w:r>
    </w:p>
    <w:p w:rsidR="00000000" w:rsidDel="00000000" w:rsidP="00000000" w:rsidRDefault="00000000" w:rsidRPr="00000000" w14:paraId="0000004B">
      <w:pPr>
        <w:spacing w:after="50" w:before="40" w:line="360" w:lineRule="auto"/>
        <w:ind w:left="1701" w:right="567" w:firstLine="0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</w:rPr>
        <w:drawing>
          <wp:inline distB="0" distT="0" distL="0" distR="0">
            <wp:extent cx="3429000" cy="16954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695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50" w:before="40" w:line="360" w:lineRule="auto"/>
        <w:ind w:left="1701" w:right="567" w:firstLine="0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50" w:before="40" w:line="36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  ԵՎ պետք է հիշել, որ խրախուսանքը ավելի մեծ եռանդ է տալիս սովորելու համար, քան պատիժը: Երեխային պետք է տալ ավելի շատ ինքնուրույնություն, սխալվելու, իրենց սխալը վերլուծելու, հասկանալու և դրա հիման վրա գիտելիքներ ձեռք բերելու հնարավորություն: Եկեք ընդունենք բոլոր երեխաներին այնպիսին, ինչպիսին ծնվել են և փորձենք զարգացնել նրանց մեջ կյանքի համար կարևոր որակներ և հիշենք` </w:t>
      </w:r>
    </w:p>
    <w:p w:rsidR="00000000" w:rsidDel="00000000" w:rsidP="00000000" w:rsidRDefault="00000000" w:rsidRPr="00000000" w14:paraId="0000004E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Եթե երեխան անընդհատ քննադատվում է,</w:t>
      </w:r>
    </w:p>
    <w:p w:rsidR="00000000" w:rsidDel="00000000" w:rsidP="00000000" w:rsidRDefault="00000000" w:rsidRPr="00000000" w14:paraId="0000004F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Նա սովորում է մեղադրել:</w:t>
      </w:r>
    </w:p>
    <w:p w:rsidR="00000000" w:rsidDel="00000000" w:rsidP="00000000" w:rsidRDefault="00000000" w:rsidRPr="00000000" w14:paraId="00000050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Եթե երեխան ծաղրանքի է ենթարկվում,</w:t>
      </w:r>
    </w:p>
    <w:p w:rsidR="00000000" w:rsidDel="00000000" w:rsidP="00000000" w:rsidRDefault="00000000" w:rsidRPr="00000000" w14:paraId="00000051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Նա դառնում է ամաչկոտ:</w:t>
      </w:r>
    </w:p>
    <w:p w:rsidR="00000000" w:rsidDel="00000000" w:rsidP="00000000" w:rsidRDefault="00000000" w:rsidRPr="00000000" w14:paraId="00000052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Եթե շրջապատող աշխարհը թշնամանքով է վերաբերվում,</w:t>
      </w:r>
    </w:p>
    <w:p w:rsidR="00000000" w:rsidDel="00000000" w:rsidP="00000000" w:rsidRDefault="00000000" w:rsidRPr="00000000" w14:paraId="00000053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Երեխան պատրաստվում է պաjքարի:</w:t>
      </w:r>
    </w:p>
    <w:p w:rsidR="00000000" w:rsidDel="00000000" w:rsidP="00000000" w:rsidRDefault="00000000" w:rsidRPr="00000000" w14:paraId="00000054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Եթե երեխան ապրում է ամոթանքի ենթարկվելով,</w:t>
      </w:r>
    </w:p>
    <w:p w:rsidR="00000000" w:rsidDel="00000000" w:rsidP="00000000" w:rsidRDefault="00000000" w:rsidRPr="00000000" w14:paraId="00000055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Ապա նրան չի լքում մեղքի զգացումը:</w:t>
      </w:r>
    </w:p>
    <w:p w:rsidR="00000000" w:rsidDel="00000000" w:rsidP="00000000" w:rsidRDefault="00000000" w:rsidRPr="00000000" w14:paraId="00000056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Եթե երեխան ապրում է համաձայնությամբ,</w:t>
      </w:r>
    </w:p>
    <w:p w:rsidR="00000000" w:rsidDel="00000000" w:rsidP="00000000" w:rsidRDefault="00000000" w:rsidRPr="00000000" w14:paraId="00000057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Ապա նա համբերատար է լինում:</w:t>
      </w:r>
    </w:p>
    <w:p w:rsidR="00000000" w:rsidDel="00000000" w:rsidP="00000000" w:rsidRDefault="00000000" w:rsidRPr="00000000" w14:paraId="00000058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Եթե երեխան խրախուսվում է քնքշորեն,</w:t>
      </w:r>
    </w:p>
    <w:p w:rsidR="00000000" w:rsidDel="00000000" w:rsidP="00000000" w:rsidRDefault="00000000" w:rsidRPr="00000000" w14:paraId="00000059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Նա վստահում է մարդկանց:</w:t>
      </w:r>
    </w:p>
    <w:p w:rsidR="00000000" w:rsidDel="00000000" w:rsidP="00000000" w:rsidRDefault="00000000" w:rsidRPr="00000000" w14:paraId="0000005A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Եթե երեխային արժանապատվորեն են վերաբերվում,</w:t>
      </w:r>
    </w:p>
    <w:p w:rsidR="00000000" w:rsidDel="00000000" w:rsidP="00000000" w:rsidRDefault="00000000" w:rsidRPr="00000000" w14:paraId="0000005B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Նա սովորում է գնահատել:</w:t>
      </w:r>
    </w:p>
    <w:p w:rsidR="00000000" w:rsidDel="00000000" w:rsidP="00000000" w:rsidRDefault="00000000" w:rsidRPr="00000000" w14:paraId="0000005C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Եթե երեխան ապրում է ազնվությամբ,</w:t>
      </w:r>
    </w:p>
    <w:p w:rsidR="00000000" w:rsidDel="00000000" w:rsidP="00000000" w:rsidRDefault="00000000" w:rsidRPr="00000000" w14:paraId="0000005D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Արդարամիտ է դառնում:</w:t>
      </w:r>
    </w:p>
    <w:p w:rsidR="00000000" w:rsidDel="00000000" w:rsidP="00000000" w:rsidRDefault="00000000" w:rsidRPr="00000000" w14:paraId="0000005E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Եթե երեխան ապրում է անվտանգության մեջ,</w:t>
      </w:r>
    </w:p>
    <w:p w:rsidR="00000000" w:rsidDel="00000000" w:rsidP="00000000" w:rsidRDefault="00000000" w:rsidRPr="00000000" w14:paraId="0000005F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Սովորում է հավատալ:</w:t>
      </w:r>
    </w:p>
    <w:p w:rsidR="00000000" w:rsidDel="00000000" w:rsidP="00000000" w:rsidRDefault="00000000" w:rsidRPr="00000000" w14:paraId="00000060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Եթե երեխան խրախուսվում է,</w:t>
      </w:r>
    </w:p>
    <w:p w:rsidR="00000000" w:rsidDel="00000000" w:rsidP="00000000" w:rsidRDefault="00000000" w:rsidRPr="00000000" w14:paraId="00000061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Սովորում է գնահատել իրեն:</w:t>
      </w:r>
    </w:p>
    <w:p w:rsidR="00000000" w:rsidDel="00000000" w:rsidP="00000000" w:rsidRDefault="00000000" w:rsidRPr="00000000" w14:paraId="00000062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Եթե երեխան ընդունված է և բարեկամությամբ է շրջապատված,</w:t>
      </w:r>
    </w:p>
    <w:p w:rsidR="00000000" w:rsidDel="00000000" w:rsidP="00000000" w:rsidRDefault="00000000" w:rsidRPr="00000000" w14:paraId="00000063">
      <w:pPr>
        <w:spacing w:after="50" w:before="40" w:lineRule="auto"/>
        <w:ind w:right="567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Սեր կգտնի այս աշխարհում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։</w:t>
      </w:r>
    </w:p>
    <w:p w:rsidR="00000000" w:rsidDel="00000000" w:rsidP="00000000" w:rsidRDefault="00000000" w:rsidRPr="00000000" w14:paraId="00000064">
      <w:pPr>
        <w:spacing w:after="50" w:before="40" w:lineRule="auto"/>
        <w:ind w:right="567"/>
        <w:rPr>
          <w:rFonts w:ascii="GHEA Grapalat" w:cs="GHEA Grapalat" w:eastAsia="GHEA Grapalat" w:hAnsi="GHEA Grapalat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28"/>
          <w:szCs w:val="28"/>
          <w:rtl w:val="0"/>
        </w:rPr>
        <w:t xml:space="preserve">ԳԼՈՒԽ II</w:t>
      </w:r>
    </w:p>
    <w:p w:rsidR="00000000" w:rsidDel="00000000" w:rsidP="00000000" w:rsidRDefault="00000000" w:rsidRPr="00000000" w14:paraId="0000007F">
      <w:pPr>
        <w:spacing w:after="50" w:before="40" w:lineRule="auto"/>
        <w:ind w:left="1701" w:right="567" w:firstLine="0"/>
        <w:rPr>
          <w:rFonts w:ascii="Merriweather" w:cs="Merriweather" w:eastAsia="Merriweather" w:hAnsi="Merriweather"/>
          <w:color w:val="000000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8"/>
          <w:szCs w:val="28"/>
          <w:rtl w:val="0"/>
        </w:rPr>
        <w:t xml:space="preserve">ԱՇԱԿԵՐՏԻ ԻՆՔՆՈՒՐՈՒՅՆ ԳՈՐԾՈՒՆԵՈՒԹՅԱՆ ԿԱԶՄԱԿԵՐՊՄԱՆ ՁԵՎԵՐԸ</w:t>
      </w:r>
    </w:p>
    <w:p w:rsidR="00000000" w:rsidDel="00000000" w:rsidP="00000000" w:rsidRDefault="00000000" w:rsidRPr="00000000" w14:paraId="00000080">
      <w:pPr>
        <w:spacing w:after="50" w:before="40" w:lineRule="auto"/>
        <w:ind w:left="1701" w:right="567" w:firstLine="0"/>
        <w:jc w:val="right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Պատմիր ինձ և ես այն կմոռանամ,</w:t>
      </w:r>
    </w:p>
    <w:p w:rsidR="00000000" w:rsidDel="00000000" w:rsidP="00000000" w:rsidRDefault="00000000" w:rsidRPr="00000000" w14:paraId="00000081">
      <w:pPr>
        <w:spacing w:after="50" w:before="40" w:lineRule="auto"/>
        <w:ind w:left="1701" w:right="567" w:firstLine="0"/>
        <w:jc w:val="right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ցույց տուր և ես կհիշեմ ,</w:t>
      </w:r>
    </w:p>
    <w:p w:rsidR="00000000" w:rsidDel="00000000" w:rsidP="00000000" w:rsidRDefault="00000000" w:rsidRPr="00000000" w14:paraId="00000082">
      <w:pPr>
        <w:spacing w:after="50" w:before="40" w:lineRule="auto"/>
        <w:ind w:left="1701" w:right="567" w:firstLine="0"/>
        <w:jc w:val="right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ինձ հետ կատարիր և ես կսովորեմ…</w:t>
      </w:r>
    </w:p>
    <w:p w:rsidR="00000000" w:rsidDel="00000000" w:rsidP="00000000" w:rsidRDefault="00000000" w:rsidRPr="00000000" w14:paraId="00000083">
      <w:pPr>
        <w:spacing w:after="50" w:before="40" w:lineRule="auto"/>
        <w:ind w:left="1701" w:right="567" w:firstLine="0"/>
        <w:jc w:val="right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Ն. Ա. Կռալյա</w:t>
      </w:r>
    </w:p>
    <w:p w:rsidR="00000000" w:rsidDel="00000000" w:rsidP="00000000" w:rsidRDefault="00000000" w:rsidRPr="00000000" w14:paraId="00000084">
      <w:pPr>
        <w:spacing w:after="50" w:before="40" w:lineRule="auto"/>
        <w:ind w:right="567"/>
        <w:jc w:val="both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Աշխարհը բարելավելու համար հարկավոր է շրջվել դեպի դրական կրթական մեթոդները: Այն պահից, երբ բացահայտվեն ավելի արդյունավետ մեթոդներ, կրթությունը կդառնա գրեթե միակ համապատասխան բնագավառը, որը կարող է բարելավել կյանքը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։</w:t>
      </w:r>
    </w:p>
    <w:p w:rsidR="00000000" w:rsidDel="00000000" w:rsidP="00000000" w:rsidRDefault="00000000" w:rsidRPr="00000000" w14:paraId="00000085">
      <w:pPr>
        <w:spacing w:after="50" w:before="40" w:lineRule="auto"/>
        <w:ind w:right="567"/>
        <w:jc w:val="both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Կրթական դրական մեթոդների միջոցով կարելի է աշակերտների մոտ գործունեության նկատմամբ ստեղծագործական մոտեցում ձևավորել և զարգացնել միայն աշակերտներին  սիստեմաբար մասնակից դարձնելով պրպտողական բնույթի աշխատանքներին, կանգնեցնելով նրանց հետզհետե բարդացող ճանաչողական խնդիրների լուծման անհրաժեշտության առջև:</w:t>
      </w:r>
    </w:p>
    <w:p w:rsidR="00000000" w:rsidDel="00000000" w:rsidP="00000000" w:rsidRDefault="00000000" w:rsidRPr="00000000" w14:paraId="00000086">
      <w:pPr>
        <w:spacing w:after="50" w:before="40" w:lineRule="auto"/>
        <w:ind w:right="567"/>
        <w:jc w:val="both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  Սովորողի ինքնուրույնությունը զարգացող կառուցվածք է, և որպես անձի կարևոր որակ դրսևորվում է նախադպրոցական տարիքում և զարգանալով դառնում է անձի կայուն հատկություն: Երեխայի մտավոր զարգացումը, հոգևոր կյանքը վճռականորեն կախված են մանկավարժական կուլտուրայից` ինչպես երեխային սովորեցնել մտածել, ինչպիսի միջոցներով զարգացնել մտավոր ընդունակությունները և նպաստել ինքնուրույնության զարգացմանը: </w:t>
      </w:r>
    </w:p>
    <w:p w:rsidR="00000000" w:rsidDel="00000000" w:rsidP="00000000" w:rsidRDefault="00000000" w:rsidRPr="00000000" w14:paraId="00000087">
      <w:pPr>
        <w:spacing w:after="50" w:before="4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   Ինքնուրույնության զարգացման նպատակով ուսուցիչները հաճախ կազմակերպում են ինքնուրույն աշխատանքներ: Եթե ինքնուրույնությունը անհատի անձնային որակ է, ապա ինքնուրույն աշխատանքը ուսումնական կազմակերպման ձև է:   Ինքնուրույն աշխատանքի և ինքնուրույնության միջև գոյություն ունի սերտ կապ: Ինքնուրույն աշխատանքը` մի կողմից արդեն ձեռք բերված ինքնուրույնության արտահայտումն է, մյուս կողմից` ինքնուրույնության  զարգացմանը նպաստող միջոց:</w:t>
      </w:r>
    </w:p>
    <w:p w:rsidR="00000000" w:rsidDel="00000000" w:rsidP="00000000" w:rsidRDefault="00000000" w:rsidRPr="00000000" w14:paraId="00000088">
      <w:pPr>
        <w:spacing w:after="50" w:before="40" w:lineRule="auto"/>
        <w:ind w:right="567"/>
        <w:jc w:val="both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Այսինքն` ինքնուրույն աշխատանքը նպաստում է ինքնուրույնության ձևավորմանը` որպես անհատի որակ, իսկ ինքնուրույն աշխատանքները զարգացնում են սովորողների տրամաբանությունը, ճանաչողությունն ու ակտիվությունը:  Տարրական դասարաններում գործունեություն ծավալելու կարողության ձևավորումը հնարավոր է իրականացնել միայն սովորողների ինքնուրույն գործունեության արդյունավետ կազմակերպման միջոցով: Ինքնուրույն գործունեության կազմակերպումը և անցկացումը պահանջում է հատուկ մոտեցում: Այդ պատճառով անհրաժեշտ է մանրամասն մշակել դասի պլանը, որոշել ինքնուրույն աշխատանքի տեղը դասի  ընթացքում, բովանդակությունը և դրա կազմակերպման ձևերն ու մեթոդները:</w:t>
      </w:r>
    </w:p>
    <w:p w:rsidR="00000000" w:rsidDel="00000000" w:rsidP="00000000" w:rsidRDefault="00000000" w:rsidRPr="00000000" w14:paraId="00000089">
      <w:pPr>
        <w:spacing w:after="50" w:before="40" w:lineRule="auto"/>
        <w:ind w:right="567"/>
        <w:jc w:val="both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   Ինքնուրույն աշխատելու կարողությունները մշակվում են նպատակաուղղված վարժությունների և աստիճանաբար բարդացող առաջադրանքների միջոցով: ԵՎ, առհասարակ, պետք է շեշտենք մի կարևոր հանգամանք. Սովորողների ինքնուրույն ուսումնական գործունեության համար նախատեսված առաջադրանքի բնույթը անհրաժեշտ է աստիճանաբար բարդացնել: Սակայն, պետք է նշենք, որ ըստ բարդության աստիճանի տարբեր առաջադրանքներ ընտրելը բավական բարդ է: Ընտրել հեշտ առաջադրանք, որ համապատասխանում է թույլ աշակերտների ներուժին, դժվար չէ: Բայց այստեղ մի մեծ վտանգ կա թաքնված: Եթե թույլ կարողություննոր ունեցող աշակերտը դասից դաս անընդհատ դյուրին աշխատանք կատարի, ապա այդպես կարող ենք խորացնել նրա զարգացման հետ կապված խնդիրները: Այդ պատճառով, այդպիսի սովորողների համար ճանաչողական առաջադրանքների ընտրության ընթացքում ուսուցիչն իր առջև պիտի նպատակ դնի` սկզբում աշխատել ներառել պարզ առաջադրանքներ, ապա աստիճանաբար յուրացման համար ներմուծել ավելի բարդ նյութեր:</w:t>
      </w:r>
    </w:p>
    <w:p w:rsidR="00000000" w:rsidDel="00000000" w:rsidP="00000000" w:rsidRDefault="00000000" w:rsidRPr="00000000" w14:paraId="0000008A">
      <w:pPr>
        <w:spacing w:after="50" w:before="40" w:lineRule="auto"/>
        <w:ind w:right="567"/>
        <w:jc w:val="both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   Ամեն մի խնդիր պահանջում է հարց, որի պատասխանը չի գտնվում անմիջապես: Հարկ է լինում այն փնտրել ինքնուրույնաբար: Սակայն խնդիրը ոչ բոլոր դեպքերում է զարգացնում ստեղծագործական մտածողությունը, ինքնուրույնությունը: Եթե խնդիրը լուծվում է ուսուցչի կամ դասագրքի հեղինակի ցուցադրած պատասխանի օրինակով, ապա նրա լուծումը աշակերտից ինքնուրույն ստեղծագործական մտածողություն չի պահանջում: Աշակերտի գործողությունը նման դեպքում կրում է վերարտադրողական բնույթ, որին մենք արդեն անրադարձել ենք մեր աշխատանքի նախորդ գլխում: Այլ բան է , երբ աշակերտին լուծման պատրաստի օրինակներ չի տրվում և նա պետք է գտնի լուծման ուղին: Այդ դեպքում խնդրի լուծումը հրահրում է մտածողության ինքնուրույն աշխատանքի, նպաստում նրա ստեղծագործական զարգացմանը: </w:t>
      </w:r>
    </w:p>
    <w:p w:rsidR="00000000" w:rsidDel="00000000" w:rsidP="00000000" w:rsidRDefault="00000000" w:rsidRPr="00000000" w14:paraId="0000008B">
      <w:pPr>
        <w:spacing w:after="50" w:before="40" w:lineRule="auto"/>
        <w:ind w:right="567"/>
        <w:jc w:val="both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   Սովորողի ստեղծագործական և ճանաչողական հետաքրքրությունների զարգացումը և դրա հետ կապված գիտելիքների ինքնուրույն համալրման գործընթացը ավելի արդյունավետ է դառնում, երբ աշակերտը տեսնում է իր կատարած աշխատանքի արդյունքը: Սովորողի ինքնուրույնությունը կարելի է ստուգել&lt;&lt;Անավարտ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նախադասություն&gt;&gt;մեթոդով: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</w:rPr>
        <w:drawing>
          <wp:inline distB="0" distT="0" distL="0" distR="0">
            <wp:extent cx="3686175" cy="37338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73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50" w:before="4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Պատկերում բերված կիսատ նախադասությունների լրացումը օգնում է երեխաներին ինքնուրույն ամփոփել դասը:</w:t>
      </w:r>
    </w:p>
    <w:p w:rsidR="00000000" w:rsidDel="00000000" w:rsidP="00000000" w:rsidRDefault="00000000" w:rsidRPr="00000000" w14:paraId="0000008D">
      <w:pPr>
        <w:spacing w:after="50" w:before="4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   Տարրական դասարաններում արդյունավետ կլինի նկարների միջոցով խնդիրներ կազմելը, որը կնպաստի երեխայի ինքնուրույն մտածողության զարգացմանը:  </w:t>
      </w:r>
    </w:p>
    <w:p w:rsidR="00000000" w:rsidDel="00000000" w:rsidP="00000000" w:rsidRDefault="00000000" w:rsidRPr="00000000" w14:paraId="0000008E">
      <w:pPr>
        <w:spacing w:after="50" w:before="4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Օրինակ` կազմել խնդիր ըստ նկարի:</w:t>
      </w:r>
    </w:p>
    <w:p w:rsidR="00000000" w:rsidDel="00000000" w:rsidP="00000000" w:rsidRDefault="00000000" w:rsidRPr="00000000" w14:paraId="0000008F">
      <w:pPr>
        <w:spacing w:after="50" w:before="40" w:lineRule="auto"/>
        <w:ind w:left="1701" w:right="567" w:firstLine="0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</w:rPr>
        <w:drawing>
          <wp:inline distB="0" distT="0" distL="0" distR="0">
            <wp:extent cx="3676650" cy="140017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40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50" w:before="4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Այսպիսով, ուսուցիչը ոչ թե պատրաստի գիտելիքներ է տալիս աշակերտներին, այլ խթանում է սովորողների ինքնուրույն որոնմանը:</w:t>
      </w:r>
    </w:p>
    <w:p w:rsidR="00000000" w:rsidDel="00000000" w:rsidP="00000000" w:rsidRDefault="00000000" w:rsidRPr="00000000" w14:paraId="00000091">
      <w:pPr>
        <w:spacing w:after="50" w:before="4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  Ինքնուրույն տրամաբանելու, եզրակացություններ անելու ունակության զարգացման լավագույն միջոցներից մեկն այն է, որ մենք սահմանումը ոչ թե պատրաստի ներկայացնենք երեխային, այլ փաստերը դիտել տալով, պահանջենք, որ նա եզրակացության գա, ընդհանրացում կատարի: Օրինակ արմատի ուսուցման համար գրատախտակին գրում ենք` </w:t>
      </w:r>
    </w:p>
    <w:p w:rsidR="00000000" w:rsidDel="00000000" w:rsidP="00000000" w:rsidRDefault="00000000" w:rsidRPr="00000000" w14:paraId="00000092">
      <w:pPr>
        <w:spacing w:after="50" w:before="4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արտագրել           ժամանակ                 տարօրինակ</w:t>
      </w:r>
    </w:p>
    <w:p w:rsidR="00000000" w:rsidDel="00000000" w:rsidP="00000000" w:rsidRDefault="00000000" w:rsidRPr="00000000" w14:paraId="00000093">
      <w:pPr>
        <w:spacing w:after="50" w:before="4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ձեռագիր              ժամացույց               օրինական </w:t>
      </w:r>
    </w:p>
    <w:p w:rsidR="00000000" w:rsidDel="00000000" w:rsidP="00000000" w:rsidRDefault="00000000" w:rsidRPr="00000000" w14:paraId="00000094">
      <w:pPr>
        <w:spacing w:after="50" w:before="4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գրական               անժամանակ            յուրօրինակ</w:t>
      </w:r>
    </w:p>
    <w:p w:rsidR="00000000" w:rsidDel="00000000" w:rsidP="00000000" w:rsidRDefault="00000000" w:rsidRPr="00000000" w14:paraId="00000095">
      <w:pPr>
        <w:spacing w:after="50" w:before="4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  Դիտել ենք տալիս այս շարքերը և պահանջում,որ աշակերտները որոշեն, թե յուրաքանչյուր շարքում բառերի որ մասն է կրկնվում, ապա ընդգծում ենք այդ մասը: Այնուհետև որոշում ենք, թե որ իմաստն է յուրաքանչյուր շարքում ընդհանուր: Այս վերլուծությունից հետո դասարանի հետ միասին գալիս ենք եզրահանգման` ընդգծված մասերը արմատներ են:</w:t>
      </w:r>
    </w:p>
    <w:p w:rsidR="00000000" w:rsidDel="00000000" w:rsidP="00000000" w:rsidRDefault="00000000" w:rsidRPr="00000000" w14:paraId="00000096">
      <w:pPr>
        <w:spacing w:after="50" w:before="40" w:lineRule="auto"/>
        <w:ind w:right="567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   ԵՎ վերջապես, ոչ բոլոր աշակերտներն են, որ կարող են գիտնականներ դառնալ, բայց դառնալ ինքնուրույն մարդ, ով ընդունակ է վերլուծել իր արարքները, վարքը, խնդիրները, իրացնել իրեն շրջակա աշխարհում պարտավոր է: Այս դեպքում ուսուցումը ենթադրում է ակտիվ մեթոդների կիրառում,մեթոդներ, որոնք նախատեսում են ոչ թե ուսուցչի կողմից պատրաստի գիտելիքների մատուցում, այլև ուսուցման ակտիվ, ճանաչողական և պրակտիկ գործունեության ընթացքում գիտելիքների և հմտությունների ինքնուրույն ձեռք բերում:</w:t>
      </w:r>
    </w:p>
    <w:p w:rsidR="00000000" w:rsidDel="00000000" w:rsidP="00000000" w:rsidRDefault="00000000" w:rsidRPr="00000000" w14:paraId="00000097">
      <w:pPr>
        <w:spacing w:after="50" w:before="40" w:lineRule="auto"/>
        <w:ind w:left="1701" w:right="567" w:firstLine="0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50" w:before="40" w:lineRule="auto"/>
        <w:ind w:right="567"/>
        <w:rPr>
          <w:rFonts w:ascii="GHEA Grapalat" w:cs="GHEA Grapalat" w:eastAsia="GHEA Grapalat" w:hAnsi="GHEA Grapalat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50" w:before="40" w:lineRule="auto"/>
        <w:ind w:right="567"/>
        <w:jc w:val="center"/>
        <w:rPr>
          <w:rFonts w:ascii="GHEA Grapalat" w:cs="GHEA Grapalat" w:eastAsia="GHEA Grapalat" w:hAnsi="GHEA Grapalat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50" w:before="40" w:lineRule="auto"/>
        <w:ind w:right="567"/>
        <w:jc w:val="center"/>
        <w:rPr>
          <w:rFonts w:ascii="GHEA Grapalat" w:cs="GHEA Grapalat" w:eastAsia="GHEA Grapalat" w:hAnsi="GHEA Grapalat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50" w:before="40" w:lineRule="auto"/>
        <w:ind w:right="567"/>
        <w:jc w:val="center"/>
        <w:rPr>
          <w:rFonts w:ascii="GHEA Grapalat" w:cs="GHEA Grapalat" w:eastAsia="GHEA Grapalat" w:hAnsi="GHEA Grapalat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50" w:before="4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28"/>
          <w:szCs w:val="28"/>
          <w:rtl w:val="0"/>
        </w:rPr>
        <w:t xml:space="preserve">ԵԶՐԱԿԱՑՈՒԹՅՈՒՆՆԵՐ</w:t>
      </w:r>
    </w:p>
    <w:p w:rsidR="00000000" w:rsidDel="00000000" w:rsidP="00000000" w:rsidRDefault="00000000" w:rsidRPr="00000000" w14:paraId="000000A7">
      <w:pPr>
        <w:spacing w:after="50" w:before="40" w:lineRule="auto"/>
        <w:ind w:left="1701" w:right="567" w:firstLine="0"/>
        <w:jc w:val="both"/>
        <w:rPr>
          <w:rFonts w:ascii="GHEA Grapalat" w:cs="GHEA Grapalat" w:eastAsia="GHEA Grapalat" w:hAnsi="GHEA Grapalat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50" w:before="40" w:lineRule="auto"/>
        <w:ind w:right="567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Գալով մեր աշխատանքի եզրահանգմանը` պետք է շեշտել մի փաստ. Ինչպես, որ մայրն է ուրախանում, երբ  իր երեխան սկսում է ինքնուրույն քայլել, այնպես էլ ուսուցիչը պիտի ուրախանա, երբ իր սանը դառնում է ինքնուրույն և համարձակ մտածող: Գիտությունը կարող է առաջ գնալ միայն մտքերի ազատ բախման ճանապարհով: Ահա, թե ինչու ուսուցիչը պիտի երեխայի համար նախ մտածելու լայն  հնարավորություն ստեղծի: Այս ամենը կարելվույն չափով հիմնավորել ենք մեր աշխատանքի գլուխներում: </w:t>
      </w:r>
    </w:p>
    <w:p w:rsidR="00000000" w:rsidDel="00000000" w:rsidP="00000000" w:rsidRDefault="00000000" w:rsidRPr="00000000" w14:paraId="000000A9">
      <w:pPr>
        <w:spacing w:after="50" w:before="40" w:lineRule="auto"/>
        <w:ind w:right="567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Մեր կատարած ուսումնասիրության հիման վրա եզրակացրել ենք հետևյալները.</w:t>
      </w:r>
    </w:p>
    <w:p w:rsidR="00000000" w:rsidDel="00000000" w:rsidP="00000000" w:rsidRDefault="00000000" w:rsidRPr="00000000" w14:paraId="000000AA">
      <w:pPr>
        <w:spacing w:after="50" w:before="40" w:lineRule="auto"/>
        <w:ind w:right="567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Ինքնուրույնությունը յուրաքանչյուր մարդու կյանքում թերևս ամենակարևոր գործոններից մեկն է: Ոչ բոլոր աշկերտներն են, որ կարող են դառնալ գիտնականներ, բայց դառնալ ինքնուրույն մարդ անհրաժեշտ է: Իսկ ուսուցչի գերխնդիրն է նպաստել երեխաների մեջ այդ որակի զարգացմանը:</w:t>
      </w:r>
    </w:p>
    <w:p w:rsidR="00000000" w:rsidDel="00000000" w:rsidP="00000000" w:rsidRDefault="00000000" w:rsidRPr="00000000" w14:paraId="000000AB">
      <w:pPr>
        <w:spacing w:after="50" w:before="40" w:lineRule="auto"/>
        <w:ind w:right="567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Ճիշտ կազմակերպված ինքնուրույն աշխատանքը պարբերաբար անցկացնելով` սովորողները առավել խորը և ճկուն գիտլիք են ձեռք բերում, քան ուսուցչի կողմից պատրաստի գիտելիքների հաղորդման դեպքում:</w:t>
      </w:r>
    </w:p>
    <w:p w:rsidR="00000000" w:rsidDel="00000000" w:rsidP="00000000" w:rsidRDefault="00000000" w:rsidRPr="00000000" w14:paraId="000000AC">
      <w:pPr>
        <w:spacing w:after="50" w:before="40" w:line="360" w:lineRule="auto"/>
        <w:ind w:right="567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Սովորողների ինքնուրուրույն ուսումնական գործունեության համար նախատեսած առաջադրանքների բնույթը անհրաժեշտ  աստիճանաբար բարդացնել: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50" w:before="40" w:line="36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Չի կարելի թույլ ընդունակություններով աշակերտներին անընդհատ առաջադրել դյուրին առաջադրանքներ: Դրա հետևանքով կարող ենք խորացնել նրա զարգացման հետ կապված խնդիրները: Յուրաքանչյուր ուսուցիչ պետք է սկզբում աշխատի ներառել պարզ առաջադրանք, 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ապա աստիճանաբար յուրացման համար ներմուծի առավել բարդ նյութեր: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50" w:before="40" w:line="36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Ինքնուրույն աշխատանքների համար նախատեսված առաջադրանքները պետք է աշակերտներից պահանջեն կամայ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ին ջանք, առաջադրել այնպիսի առաջադրանքներ, որոնց կատարման համար կպահանջվի գիտելիքների կիրառում նոր իրավիճակներում:</w:t>
      </w:r>
    </w:p>
    <w:p w:rsidR="00000000" w:rsidDel="00000000" w:rsidP="00000000" w:rsidRDefault="00000000" w:rsidRPr="00000000" w14:paraId="000000AF">
      <w:pPr>
        <w:spacing w:after="50" w:before="40" w:line="36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Անհրաժեշտ է դպրոցում ստեղծել այնպիսի իրադրություն, որ երեխան ձգտի ինքնուրույն հասնել դրված նպատակներին, յուրացնի իր համար մատչելի գործելու միջոցները, հնարները և ամենակարևորը` սովորի իր առջև  որևէ ինքնուրույն նպատակ դնել և լուծել առաջադրած խնդիրը:</w:t>
      </w:r>
    </w:p>
    <w:p w:rsidR="00000000" w:rsidDel="00000000" w:rsidP="00000000" w:rsidRDefault="00000000" w:rsidRPr="00000000" w14:paraId="000000B0">
      <w:pPr>
        <w:spacing w:after="50" w:before="40" w:line="36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Դպրոցը պետք է սովորեցնի աշակերտին լուծելու զանազան պրպտողական, ճանաչողական և գործնական խնդիրներ: Դպրոցում պետք է ուսուցանել խնդրի լուծման այնպիսի մեթոդներ և հնարներ, որոնք այսօր համագործակցային ուսուցման բովանդակությունն են կազմում, որպեսզի վաղվա ճանապարհին աշակերտը պատրաստ լինի կյանքում նոր խնդիրների ինքնուրույն լուծմանը:</w:t>
      </w:r>
    </w:p>
    <w:p w:rsidR="00000000" w:rsidDel="00000000" w:rsidP="00000000" w:rsidRDefault="00000000" w:rsidRPr="00000000" w14:paraId="000000B1">
      <w:pPr>
        <w:spacing w:after="50" w:before="40" w:line="360" w:lineRule="auto"/>
        <w:ind w:right="567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Ուսուցիչը չպիտի բավարարվի աշակերտին պատրաստի գիտելիքներ մատուցելով, չէ որ պատրաստի գիտելիքների մեքենայաբար ընկալումը միակողմանի և կրավորական գործողություն է և շատ քիչ է նպաստում ինքնուրույն մտածելու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ունակությունների զարգացմանը: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</w:rPr>
        <w:drawing>
          <wp:inline distB="0" distT="0" distL="0" distR="0">
            <wp:extent cx="4371975" cy="23622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36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50" w:before="40" w:line="360" w:lineRule="auto"/>
        <w:ind w:right="567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Երեխան պիտի իմանա ցանկացած երևույթի պատճառն ու հետևանքը. Դա գիտելիքի գիտակցված յուրացման լավագույն միջոցն է: Դա կօգնի աշակերտին երազել,հայտնագործել և ապագայում գիտնական, գյուտարար և արվեստագետ դառնալ: </w:t>
      </w:r>
    </w:p>
    <w:p w:rsidR="00000000" w:rsidDel="00000000" w:rsidP="00000000" w:rsidRDefault="00000000" w:rsidRPr="00000000" w14:paraId="000000B3">
      <w:pPr>
        <w:spacing w:after="50" w:before="40" w:line="360" w:lineRule="auto"/>
        <w:ind w:right="567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Եվ յուրաանչյուր ուսուցիչ պետք է հիշի, որ հենց աշակերտական նստարանին է ձևավորվում ապագա մտածողն ու ստեղծագործողը…</w:t>
      </w:r>
    </w:p>
    <w:p w:rsidR="00000000" w:rsidDel="00000000" w:rsidP="00000000" w:rsidRDefault="00000000" w:rsidRPr="00000000" w14:paraId="000000B4">
      <w:pPr>
        <w:spacing w:after="50" w:before="40" w:line="360" w:lineRule="auto"/>
        <w:ind w:left="1701" w:right="567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2565"/>
        </w:tabs>
        <w:spacing w:after="0" w:line="360" w:lineRule="auto"/>
        <w:ind w:left="1701" w:right="567" w:firstLine="0"/>
        <w:jc w:val="center"/>
        <w:rPr>
          <w:rFonts w:ascii="Merriweather" w:cs="Merriweather" w:eastAsia="Merriweather" w:hAnsi="Merriweather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2565"/>
        </w:tabs>
        <w:spacing w:after="0" w:line="360" w:lineRule="auto"/>
        <w:ind w:left="1701" w:right="567" w:firstLine="0"/>
        <w:jc w:val="center"/>
        <w:rPr>
          <w:rFonts w:ascii="Merriweather" w:cs="Merriweather" w:eastAsia="Merriweather" w:hAnsi="Merriweather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2565"/>
        </w:tabs>
        <w:spacing w:after="0" w:line="360" w:lineRule="auto"/>
        <w:ind w:left="1701" w:right="567" w:firstLine="0"/>
        <w:jc w:val="center"/>
        <w:rPr>
          <w:rFonts w:ascii="Merriweather" w:cs="Merriweather" w:eastAsia="Merriweather" w:hAnsi="Merriweather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b w:val="1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24"/>
          <w:szCs w:val="24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B9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2565"/>
        </w:tabs>
        <w:spacing w:after="0" w:line="360" w:lineRule="auto"/>
        <w:ind w:right="567"/>
        <w:rPr>
          <w:rFonts w:ascii="Merriweather" w:cs="Merriweather" w:eastAsia="Merriweather" w:hAnsi="Merriweather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2565"/>
        </w:tabs>
        <w:spacing w:after="0" w:line="360" w:lineRule="auto"/>
        <w:ind w:right="567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28"/>
          <w:szCs w:val="28"/>
          <w:rtl w:val="0"/>
        </w:rPr>
        <w:t xml:space="preserve">ՕԳՏԱԳՈՐԾՎԱԾԳՐԱԿԱՆՈՒԹՅՈՒՆ</w:t>
      </w:r>
    </w:p>
    <w:p w:rsidR="00000000" w:rsidDel="00000000" w:rsidP="00000000" w:rsidRDefault="00000000" w:rsidRPr="00000000" w14:paraId="000000BC">
      <w:pPr>
        <w:tabs>
          <w:tab w:val="left" w:pos="2565"/>
        </w:tabs>
        <w:spacing w:after="0" w:line="360" w:lineRule="auto"/>
        <w:ind w:left="1701" w:right="567" w:firstLine="0"/>
        <w:jc w:val="center"/>
        <w:rPr>
          <w:rFonts w:ascii="Merriweather" w:cs="Merriweather" w:eastAsia="Merriweather" w:hAnsi="Merriweather"/>
          <w:b w:val="1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24"/>
          <w:szCs w:val="24"/>
          <w:rtl w:val="0"/>
        </w:rPr>
        <w:t xml:space="preserve">Տեսական գրականություն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65"/>
        </w:tabs>
        <w:spacing w:after="0" w:before="0" w:line="360" w:lineRule="auto"/>
        <w:ind w:left="643" w:right="567" w:hanging="360"/>
        <w:jc w:val="both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Ա.Մ. Արզումանյան, Գրականության դասավանդման մեթոդներ, ձևեր, Երևան, &lt;&lt;ԱՀԱ Պոլիգրաֆ&gt;&gt;հրատարակչություն, 2014, 100 էջ: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65"/>
        </w:tabs>
        <w:spacing w:after="0" w:before="0" w:line="360" w:lineRule="auto"/>
        <w:ind w:left="643" w:right="567" w:hanging="360"/>
        <w:jc w:val="both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Գիտամեթոդական վերլուծական ամսագիր, մանկավարժություն, Ո. ԿԳՆ կրթության ազգային ինստիտուտ, 2008, 126 էջ: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65"/>
        </w:tabs>
        <w:spacing w:after="0" w:before="0" w:line="360" w:lineRule="auto"/>
        <w:ind w:left="643" w:right="567" w:hanging="360"/>
        <w:jc w:val="both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Գիտական հոդվածներ, &lt;&lt;Մխիթար Գոշ&gt;&gt; , 2020, 407 էջ: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65"/>
        </w:tabs>
        <w:spacing w:after="0" w:before="0" w:line="360" w:lineRule="auto"/>
        <w:ind w:left="643" w:right="567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Երբ ընտանիքում ծնվում է հատուկ կարիքներով երեխա,Ն. Հ. Վանյան, Երևան,&lt;&lt;Ասողիկ&gt;&gt; հրատարակչություն, 2008.-38 էջ: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65"/>
        </w:tabs>
        <w:spacing w:after="0" w:before="0" w:line="360" w:lineRule="auto"/>
        <w:ind w:left="643" w:right="567" w:hanging="360"/>
        <w:jc w:val="both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Ս. Խաչատրյան, </w:t>
        <w:tab/>
        <w:t xml:space="preserve">Ուսուցման արդյունավետ հնարներ, Ֆրիդրիխ Էբերտ հիմնադրամ, Հայաստան, 2020, 74 էջ: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65"/>
        </w:tabs>
        <w:spacing w:after="0" w:before="0" w:line="360" w:lineRule="auto"/>
        <w:ind w:left="643" w:right="567" w:hanging="360"/>
        <w:jc w:val="both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Տասը հարց և պատասխան 3-6 տարեկան երեխաների մասին, 24 էջ: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65"/>
        </w:tabs>
        <w:spacing w:after="0" w:before="0" w:line="360" w:lineRule="auto"/>
        <w:ind w:left="643" w:right="567" w:firstLine="0"/>
        <w:jc w:val="both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65"/>
        </w:tabs>
        <w:spacing w:after="0" w:before="0" w:line="360" w:lineRule="auto"/>
        <w:ind w:left="643" w:right="567" w:firstLine="0"/>
        <w:jc w:val="center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Համացանցային աղբյուրներ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65"/>
        </w:tabs>
        <w:spacing w:after="0" w:before="0" w:line="360" w:lineRule="auto"/>
        <w:ind w:left="720" w:right="567" w:firstLine="0"/>
        <w:jc w:val="center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2565"/>
        </w:tabs>
        <w:spacing w:after="0" w:line="360" w:lineRule="auto"/>
        <w:ind w:left="992" w:right="567" w:firstLine="0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1.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sz w:val="23"/>
            <w:szCs w:val="23"/>
            <w:highlight w:val="white"/>
            <w:u w:val="single"/>
            <w:rtl w:val="0"/>
          </w:rPr>
          <w:t xml:space="preserve">https://lib.armedu.am/resource/24195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  <w:t xml:space="preserve">                         </w:t>
      </w: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  </w:t>
      </w:r>
      <w:hyperlink r:id="rId14">
        <w:r w:rsidDel="00000000" w:rsidR="00000000" w:rsidRPr="00000000">
          <w:rPr>
            <w:rFonts w:ascii="Arial" w:cs="Arial" w:eastAsia="Arial" w:hAnsi="Arial"/>
            <w:color w:val="0000ff"/>
            <w:sz w:val="23"/>
            <w:szCs w:val="23"/>
            <w:highlight w:val="white"/>
            <w:u w:val="single"/>
            <w:rtl w:val="0"/>
          </w:rPr>
          <w:t xml:space="preserve">https://znanio.ru/media/-----2615119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Merriweather"/>
  <w:font w:name="GHEA Grapalat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Տասը հարց ու պատասխան 3-6 տարեկան երեխաների մասին,3-4 էջ։</w:t>
      </w:r>
    </w:p>
  </w:footnote>
  <w:footnote w:id="1"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Գիտական հոդվածներ, &lt;&lt;Մխիթար Գոշ&gt;&gt;, 2020, 87 էջ։</w:t>
      </w:r>
    </w:p>
  </w:footnote>
  <w:footnote w:id="2"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Երբ ընտանիքում ծնվում է հատուկ կարիքներով երեխա,Ն. Հ. Վանյան,Երևան &lt;&lt; Ասողիկ&gt;&gt; հրատարակչություն, 29 էջ:</w:t>
      </w:r>
    </w:p>
  </w:footnote>
  <w:footnote w:id="3"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Ա. Մ. Արզումանյան, Գրականության դասավանդման մեթոդներ, ձևեր, Երևան, 2014, 3 էջ:</w:t>
      </w:r>
    </w:p>
  </w:footnote>
  <w:footnote w:id="4"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Ս. Խաչատրյան, Ուսուցման արդյունավետ հնարներ, Ֆրիդրիխ Էբերտ հիմնադրամ, Հայաստան 2020,40 էջ: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Ս. Խաչատրյան, Ուսուցման արդյոինավետ հնարներ, Ֆրիդրիխ Էբերտ հիմնադրամ, Հայաստան, 17 էջ: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421" w:hanging="360"/>
      </w:pPr>
      <w:rPr/>
    </w:lvl>
    <w:lvl w:ilvl="1">
      <w:start w:val="1"/>
      <w:numFmt w:val="lowerLetter"/>
      <w:lvlText w:val="%2."/>
      <w:lvlJc w:val="left"/>
      <w:pPr>
        <w:ind w:left="3141" w:hanging="360"/>
      </w:pPr>
      <w:rPr/>
    </w:lvl>
    <w:lvl w:ilvl="2">
      <w:start w:val="1"/>
      <w:numFmt w:val="lowerRoman"/>
      <w:lvlText w:val="%3."/>
      <w:lvlJc w:val="right"/>
      <w:pPr>
        <w:ind w:left="3861" w:hanging="180"/>
      </w:pPr>
      <w:rPr/>
    </w:lvl>
    <w:lvl w:ilvl="3">
      <w:start w:val="1"/>
      <w:numFmt w:val="decimal"/>
      <w:lvlText w:val="%4."/>
      <w:lvlJc w:val="left"/>
      <w:pPr>
        <w:ind w:left="4581" w:hanging="360"/>
      </w:pPr>
      <w:rPr/>
    </w:lvl>
    <w:lvl w:ilvl="4">
      <w:start w:val="1"/>
      <w:numFmt w:val="lowerLetter"/>
      <w:lvlText w:val="%5."/>
      <w:lvlJc w:val="left"/>
      <w:pPr>
        <w:ind w:left="5301" w:hanging="360"/>
      </w:pPr>
      <w:rPr/>
    </w:lvl>
    <w:lvl w:ilvl="5">
      <w:start w:val="1"/>
      <w:numFmt w:val="lowerRoman"/>
      <w:lvlText w:val="%6."/>
      <w:lvlJc w:val="right"/>
      <w:pPr>
        <w:ind w:left="6021" w:hanging="180"/>
      </w:pPr>
      <w:rPr/>
    </w:lvl>
    <w:lvl w:ilvl="6">
      <w:start w:val="1"/>
      <w:numFmt w:val="decimal"/>
      <w:lvlText w:val="%7."/>
      <w:lvlJc w:val="left"/>
      <w:pPr>
        <w:ind w:left="6741" w:hanging="360"/>
      </w:pPr>
      <w:rPr/>
    </w:lvl>
    <w:lvl w:ilvl="7">
      <w:start w:val="1"/>
      <w:numFmt w:val="lowerLetter"/>
      <w:lvlText w:val="%8."/>
      <w:lvlJc w:val="left"/>
      <w:pPr>
        <w:ind w:left="7461" w:hanging="360"/>
      </w:pPr>
      <w:rPr/>
    </w:lvl>
    <w:lvl w:ilvl="8">
      <w:start w:val="1"/>
      <w:numFmt w:val="lowerRoman"/>
      <w:lvlText w:val="%9."/>
      <w:lvlJc w:val="right"/>
      <w:pPr>
        <w:ind w:left="8181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43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y-AM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hyperlink" Target="https://lib.armedu.am/resource/24195" TargetMode="Externa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znanio.ru/media/-----2615119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