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2">
      <w:pPr>
        <w:spacing w:after="0" w:line="240" w:lineRule="auto"/>
        <w:ind w:left="-567" w:right="-185" w:hanging="783"/>
        <w:jc w:val="center"/>
        <w:rPr>
          <w:rFonts w:ascii="Merriweather" w:cs="Merriweather" w:eastAsia="Merriweather" w:hAnsi="Merriweather"/>
          <w:sz w:val="48"/>
          <w:szCs w:val="48"/>
        </w:rPr>
      </w:pPr>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3">
      <w:pPr>
        <w:spacing w:after="0" w:line="240" w:lineRule="auto"/>
        <w:ind w:left="-567" w:right="-185" w:hanging="783"/>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4">
      <w:pPr>
        <w:spacing w:after="0" w:line="24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spacing w:after="0" w:line="24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6">
      <w:pPr>
        <w:spacing w:after="0" w:line="240" w:lineRule="auto"/>
        <w:ind w:right="-185" w:hanging="783"/>
        <w:jc w:val="center"/>
        <w:rPr>
          <w:rFonts w:ascii="Merriweather" w:cs="Merriweather" w:eastAsia="Merriweather" w:hAnsi="Merriweathe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7">
      <w:pPr>
        <w:spacing w:after="0" w:before="298" w:line="240"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8">
      <w:pPr>
        <w:spacing w:after="0" w:line="240"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9">
      <w:pPr>
        <w:spacing w:after="0" w:line="240" w:lineRule="auto"/>
        <w:ind w:right="-185" w:hanging="783"/>
        <w:jc w:val="center"/>
        <w:rPr>
          <w:rFonts w:ascii="Merriweather" w:cs="Merriweather" w:eastAsia="Merriweather" w:hAnsi="Merriweathe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A">
      <w:pPr>
        <w:spacing w:after="0" w:line="24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spacing w:after="0" w:line="240" w:lineRule="auto"/>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spacing w:after="0" w:line="240" w:lineRule="auto"/>
        <w:ind w:left="142" w:right="-185" w:hanging="783"/>
        <w:rPr>
          <w:rFonts w:ascii="Merriweather" w:cs="Merriweather" w:eastAsia="Merriweather" w:hAnsi="Merriweather"/>
          <w:color w:val="000000"/>
          <w:sz w:val="24"/>
          <w:szCs w:val="24"/>
        </w:rPr>
      </w:pPr>
      <w:sdt>
        <w:sdtPr>
          <w:tag w:val="goog_rdk_3"/>
        </w:sdtPr>
        <w:sdtContent>
          <w:r w:rsidDel="00000000" w:rsidR="00000000" w:rsidRPr="00000000">
            <w:rPr>
              <w:rFonts w:ascii="Tahoma" w:cs="Tahoma" w:eastAsia="Tahoma" w:hAnsi="Tahoma"/>
              <w:color w:val="000000"/>
              <w:sz w:val="24"/>
              <w:szCs w:val="24"/>
              <w:rtl w:val="0"/>
            </w:rPr>
            <w:t xml:space="preserve">Թեմա՝                          ՆԵՐԱՌԱՐԿԱՅԱԿԱՆ ԵՎ ՄԻՋԱՌԱՐԿԱՅԱԿԱՆ ԿԱՊԵՐԻ ՍՏԵՂԾՈՒՄԸ ԵՎ                                                                                         </w:t>
          </w:r>
        </w:sdtContent>
      </w:sdt>
    </w:p>
    <w:p w:rsidR="00000000" w:rsidDel="00000000" w:rsidP="00000000" w:rsidRDefault="00000000" w:rsidRPr="00000000" w14:paraId="0000000D">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                                      </w:t>
      </w:r>
      <w:sdt>
        <w:sdtPr>
          <w:tag w:val="goog_rdk_4"/>
        </w:sdtPr>
        <w:sdtContent>
          <w:r w:rsidDel="00000000" w:rsidR="00000000" w:rsidRPr="00000000">
            <w:rPr>
              <w:rFonts w:ascii="Tahoma" w:cs="Tahoma" w:eastAsia="Tahoma" w:hAnsi="Tahoma"/>
              <w:color w:val="000000"/>
              <w:sz w:val="24"/>
              <w:szCs w:val="24"/>
              <w:rtl w:val="0"/>
            </w:rPr>
            <w:t xml:space="preserve">ԿԻՐԱՌՈՒՄԸ  ՊԱՏՄԱԿԱՆ  ԳԻՏԵԼԻՔՆԵՐԻ   ՁԵՎԱՎՈՐՄԱՆ ՈՒ  </w:t>
          </w:r>
        </w:sdtContent>
      </w:sdt>
    </w:p>
    <w:p w:rsidR="00000000" w:rsidDel="00000000" w:rsidP="00000000" w:rsidRDefault="00000000" w:rsidRPr="00000000" w14:paraId="0000000E">
      <w:pPr>
        <w:spacing w:after="0" w:line="240" w:lineRule="auto"/>
        <w:ind w:left="142" w:right="-185" w:hanging="783"/>
        <w:rPr>
          <w:rFonts w:ascii="Merriweather" w:cs="Merriweather" w:eastAsia="Merriweather" w:hAnsi="Merriweather"/>
          <w:color w:val="000000"/>
          <w:sz w:val="24"/>
          <w:szCs w:val="24"/>
        </w:rPr>
      </w:pPr>
      <w:sdt>
        <w:sdtPr>
          <w:tag w:val="goog_rdk_5"/>
        </w:sdtPr>
        <w:sdtContent>
          <w:r w:rsidDel="00000000" w:rsidR="00000000" w:rsidRPr="00000000">
            <w:rPr>
              <w:rFonts w:ascii="Tahoma" w:cs="Tahoma" w:eastAsia="Tahoma" w:hAnsi="Tahoma"/>
              <w:color w:val="000000"/>
              <w:sz w:val="24"/>
              <w:szCs w:val="24"/>
              <w:rtl w:val="0"/>
            </w:rPr>
            <w:t xml:space="preserve">                                       ԶԱՐԳԱՑՄԱՆ ԳՈՐԾՈՒՄ</w:t>
          </w:r>
        </w:sdtContent>
      </w:sdt>
    </w:p>
    <w:p w:rsidR="00000000" w:rsidDel="00000000" w:rsidP="00000000" w:rsidRDefault="00000000" w:rsidRPr="00000000" w14:paraId="0000000F">
      <w:pPr>
        <w:spacing w:after="0" w:line="240" w:lineRule="auto"/>
        <w:ind w:left="142" w:right="-185" w:hanging="783"/>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0">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1">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3">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4">
      <w:pPr>
        <w:spacing w:after="0" w:line="240" w:lineRule="auto"/>
        <w:ind w:left="142" w:right="-185" w:hanging="783"/>
        <w:rPr>
          <w:rFonts w:ascii="Merriweather" w:cs="Merriweather" w:eastAsia="Merriweather" w:hAnsi="Merriweather"/>
          <w:color w:val="000000"/>
          <w:sz w:val="24"/>
          <w:szCs w:val="24"/>
        </w:rPr>
      </w:pPr>
      <w:sdt>
        <w:sdtPr>
          <w:tag w:val="goog_rdk_6"/>
        </w:sdtPr>
        <w:sdtContent>
          <w:r w:rsidDel="00000000" w:rsidR="00000000" w:rsidRPr="00000000">
            <w:rPr>
              <w:rFonts w:ascii="Tahoma" w:cs="Tahoma" w:eastAsia="Tahoma" w:hAnsi="Tahoma"/>
              <w:color w:val="000000"/>
              <w:sz w:val="24"/>
              <w:szCs w:val="24"/>
              <w:rtl w:val="0"/>
            </w:rPr>
            <w:t xml:space="preserve">Հետազոտող ուսուցիչ՝                                             ՄԱՐԴՈՅԱՆ ՀԱՍՄԻԿ</w:t>
          </w:r>
        </w:sdtContent>
      </w:sdt>
    </w:p>
    <w:p w:rsidR="00000000" w:rsidDel="00000000" w:rsidP="00000000" w:rsidRDefault="00000000" w:rsidRPr="00000000" w14:paraId="00000015">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6">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7">
      <w:pPr>
        <w:spacing w:after="0" w:line="240" w:lineRule="auto"/>
        <w:ind w:left="142" w:right="-185" w:hanging="783"/>
        <w:rPr>
          <w:rFonts w:ascii="Merriweather" w:cs="Merriweather" w:eastAsia="Merriweather" w:hAnsi="Merriweather"/>
          <w:color w:val="000000"/>
          <w:sz w:val="24"/>
          <w:szCs w:val="24"/>
        </w:rPr>
      </w:pPr>
      <w:sdt>
        <w:sdtPr>
          <w:tag w:val="goog_rdk_7"/>
        </w:sdtPr>
        <w:sdtContent>
          <w:r w:rsidDel="00000000" w:rsidR="00000000" w:rsidRPr="00000000">
            <w:rPr>
              <w:rFonts w:ascii="Tahoma" w:cs="Tahoma" w:eastAsia="Tahoma" w:hAnsi="Tahoma"/>
              <w:color w:val="000000"/>
              <w:sz w:val="24"/>
              <w:szCs w:val="24"/>
              <w:rtl w:val="0"/>
            </w:rPr>
            <w:t xml:space="preserve">Ղեկավար՝                                                                  ԶՈԼՅԱՆ ԱՄԱԼՅԱ</w:t>
          </w:r>
        </w:sdtContent>
      </w:sdt>
    </w:p>
    <w:p w:rsidR="00000000" w:rsidDel="00000000" w:rsidP="00000000" w:rsidRDefault="00000000" w:rsidRPr="00000000" w14:paraId="00000018">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9">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A">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B">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C">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D">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E">
      <w:pPr>
        <w:spacing w:after="0" w:line="240" w:lineRule="auto"/>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F">
      <w:pPr>
        <w:spacing w:after="0" w:line="240" w:lineRule="auto"/>
        <w:ind w:right="-185"/>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020">
      <w:pPr>
        <w:spacing w:after="0" w:line="240" w:lineRule="auto"/>
        <w:ind w:right="-185"/>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1">
      <w:pPr>
        <w:spacing w:after="0" w:line="240" w:lineRule="auto"/>
        <w:ind w:right="-185"/>
        <w:rPr>
          <w:rFonts w:ascii="Merriweather" w:cs="Merriweather" w:eastAsia="Merriweather" w:hAnsi="Merriweather"/>
          <w:sz w:val="24"/>
          <w:szCs w:val="24"/>
        </w:rPr>
      </w:pPr>
      <w:sdt>
        <w:sdtPr>
          <w:tag w:val="goog_rdk_8"/>
        </w:sdtPr>
        <w:sdtContent>
          <w:r w:rsidDel="00000000" w:rsidR="00000000" w:rsidRPr="00000000">
            <w:rPr>
              <w:rFonts w:ascii="Tahoma" w:cs="Tahoma" w:eastAsia="Tahoma" w:hAnsi="Tahoma"/>
              <w:color w:val="000000"/>
              <w:sz w:val="24"/>
              <w:szCs w:val="24"/>
              <w:rtl w:val="0"/>
            </w:rPr>
            <w:t xml:space="preserve">                                                                           Գավառ 2022</w:t>
          </w:r>
        </w:sdtContent>
      </w:sdt>
      <w:r w:rsidDel="00000000" w:rsidR="00000000" w:rsidRPr="00000000">
        <w:rPr>
          <w:rtl w:val="0"/>
        </w:rPr>
      </w:r>
    </w:p>
    <w:p w:rsidR="00000000" w:rsidDel="00000000" w:rsidP="00000000" w:rsidRDefault="00000000" w:rsidRPr="00000000" w14:paraId="00000022">
      <w:pPr>
        <w:spacing w:line="360" w:lineRule="auto"/>
        <w:jc w:val="center"/>
        <w:rPr>
          <w:sz w:val="24"/>
          <w:szCs w:val="24"/>
        </w:rPr>
      </w:pPr>
      <w:r w:rsidDel="00000000" w:rsidR="00000000" w:rsidRPr="00000000">
        <w:rPr>
          <w:rtl w:val="0"/>
        </w:rPr>
      </w:r>
    </w:p>
    <w:p w:rsidR="00000000" w:rsidDel="00000000" w:rsidP="00000000" w:rsidRDefault="00000000" w:rsidRPr="00000000" w14:paraId="00000023">
      <w:pPr>
        <w:spacing w:line="360" w:lineRule="auto"/>
        <w:rPr>
          <w:sz w:val="24"/>
          <w:szCs w:val="24"/>
        </w:rPr>
      </w:pPr>
      <w:r w:rsidDel="00000000" w:rsidR="00000000" w:rsidRPr="00000000">
        <w:rPr>
          <w:rtl w:val="0"/>
        </w:rPr>
      </w:r>
    </w:p>
    <w:p w:rsidR="00000000" w:rsidDel="00000000" w:rsidP="00000000" w:rsidRDefault="00000000" w:rsidRPr="00000000" w14:paraId="00000024">
      <w:pPr>
        <w:spacing w:line="360" w:lineRule="auto"/>
        <w:rPr>
          <w:rFonts w:ascii="Arimo" w:cs="Arimo" w:eastAsia="Arimo" w:hAnsi="Arimo"/>
          <w:sz w:val="24"/>
          <w:szCs w:val="24"/>
        </w:rPr>
      </w:pPr>
      <w:r w:rsidDel="00000000" w:rsidR="00000000" w:rsidRPr="00000000">
        <w:rPr>
          <w:rFonts w:ascii="Arial Unicode" w:cs="Arial Unicode" w:eastAsia="Arial Unicode" w:hAnsi="Arial Unicode"/>
          <w:sz w:val="24"/>
          <w:szCs w:val="24"/>
          <w:rtl w:val="0"/>
        </w:rPr>
        <w:t xml:space="preserve">Նախաբան</w:t>
      </w:r>
      <w:r w:rsidDel="00000000" w:rsidR="00000000" w:rsidRPr="00000000">
        <w:rPr>
          <w:rFonts w:ascii="Arial Unicode" w:cs="Arial Unicode" w:eastAsia="Arial Unicode" w:hAnsi="Arial Unicode"/>
          <w:rtl w:val="0"/>
        </w:rPr>
        <w:t xml:space="preserve">                                                                                                                                                            </w:t>
      </w:r>
      <w:sdt>
        <w:sdtPr>
          <w:tag w:val="goog_rdk_9"/>
        </w:sdtPr>
        <w:sdtContent>
          <w:r w:rsidDel="00000000" w:rsidR="00000000" w:rsidRPr="00000000">
            <w:rPr>
              <w:rFonts w:ascii="Tahoma" w:cs="Tahoma" w:eastAsia="Tahoma" w:hAnsi="Tahoma"/>
              <w:sz w:val="24"/>
              <w:szCs w:val="24"/>
              <w:rtl w:val="0"/>
            </w:rPr>
            <w:t xml:space="preserve">Այսօր հանրակրթական դպրոցները լուծում են 2 կարևոր հարց՝ կրթություն և դաստիարակություն, և դպրոցի նպատակն է կրթել բազմակողմանիորեն զարգացած անձնավորություն: Դրա համար անհրաժեշտ է քայլել ժամանակին ընդառաջ՝ ապահովել կյանքի սերտ կապը ժամանակին, արագ արձագանքել ժամանակի մարտահրավերներին, գիտատեխնիկական առաջընթացին և  օրենսդրական փոփոխություններին։ Այդ գործընթացի հաջողությունները մեծապես կախված է կրթության բովանդակությունից, որի վերանայումը և համապատասխանեցումը զարգացման առաջնահերթ խնդիր է։ Կարևոր է, որ ուսուցիչները կարողանան ուսուցանվող  նյութը հարմարեցնել իրենց աշակերտների հնարավորություններին և ժամանակին՝ արդիականացնելով տվյալ թեմայի գաղափարը։ Թերևս նոր և կատարելագործված ուսումնական պլանը կարող է հանգեցնել հետաքրքիր փոփոխությունների և չափանիշների, որոնք էլ  ձևավորում են աշակերտների գիտելիքներն ու հմտությունները։ Կարևոր է հիշել,որ ուսուցման պրոցեսում ուսուցիչները պետք է օգտագործեն իրենց հմտություները, մասնագիտական իմացությունը, ստեղծագործական միտքը, կարողությունների լայն շրջանակը։ Եվ որպեսզի ուսուցիչը կարողանա հասնել ցանկալի արդյունքի պետք է կիրառի տարբեր մեթոդներ։ Իսկ ի՞նչ է մեթոդը։ Ուսումնական մեթոդը մանկավարժական գործունեության մի միջոց է ,հնար , հիմնական գործիք, որով իրականացվում է ուսուցչի և աշակերտի համագործակցությունը՝ ուղղված ուսումնառության նախանշված արդյունքին։ Հանրակրթական դպրոցի պահանջներին համապատասխան այսօր մեծանում է առարկաների միջև կապերի բացահայտումը, դերն ու նշանակությունը։ Այն ճիշտ,  խելացի կազմակերպելու դեպքում կհարստանան և կընդլայնվեն սովորողների գիտելիքները։ Իսկ դրան կարող են օգնել միջառարկայական և ներառարկայական կապերը։</w:t>
          </w:r>
        </w:sdtContent>
      </w:sdt>
      <w:r w:rsidDel="00000000" w:rsidR="00000000" w:rsidRPr="00000000">
        <w:rPr>
          <w:rFonts w:ascii="Arimo" w:cs="Arimo" w:eastAsia="Arimo" w:hAnsi="Arimo"/>
          <w:rtl w:val="0"/>
        </w:rPr>
        <w:t xml:space="preserve">                                                                                                                               </w:t>
      </w:r>
      <w:sdt>
        <w:sdtPr>
          <w:tag w:val="goog_rdk_10"/>
        </w:sdtPr>
        <w:sdtContent>
          <w:r w:rsidDel="00000000" w:rsidR="00000000" w:rsidRPr="00000000">
            <w:rPr>
              <w:rFonts w:ascii="Tahoma" w:cs="Tahoma" w:eastAsia="Tahoma" w:hAnsi="Tahoma"/>
              <w:sz w:val="24"/>
              <w:szCs w:val="24"/>
              <w:rtl w:val="0"/>
            </w:rPr>
            <w:t xml:space="preserve">Միջառարկայական կապերը համարվում են ուսումնական գործընթացի դիդակտիկական պայման և միջոց, հետապնդում են նպատակ և խնդիրներ, պարունակում են մեթոդներ, միջոցներ և ձևեր՝ գիտության խորը և բազմակողմանի ուսումնասիրման, գիտելիքների խորացման, գիտական հասկացությունների և օրենքների ձևավորման, ուսումնադաստիարակչական գործընթացի արդյունավետ իրականացման, գիտական աշխարհայացքի ձևավորման, տրամաբանական մտածողության զարգացման համար: Ուսումնական գործընթացում միջառարկայական կապերի իրականացումը կարող է ապահովվել հետևյալ միջոցներով.                                                                                                                                   1)հարցերի շարադրում,                                                                                                                                                                    2) առանձին առաջադրանքների հանձնարարում,                                                                                                               3) պրոբլեմային իրավիճակների ստեղծում,                                                                                                                                    4) ճանաչողական առաջադրանքների կատարում,                                                                                                                                                                                5) փորձարարական և հետազոտական բնույթի վարժությունների լուծում: Սրանցից յուրաքանչյուրը իր կարևոր դերն ունի ուսումնադաստիարակչական գործընթացի արդյունավետության բարձրացման գործում:                                                                                                          Միջառարկայական կապերի բոլոր ֆունկցիաների արդյունավետ և միաժամանակյա կիրառումը հնարավոր է իրականացնել ինտեգրված դասերի միջոցով: Միջառարկայական և ներառարկայական կապ ստեղծելու շնորհիվ դասի ընթացքում ուսուցիչը երեխաների մոտ զարգացնում է ճանաչողական ակտիվությունը, նրանք սովորում են կատարել քննարկումներ,վարել հարցազրույցներ, պնդել իրենց տեսակետը, փաստարկներ բերել։Աշակերտը կատարում է վերլուծություն, բացահայում պատճառահետևանքային կապերը, գնահատում պատմական գործչին տվյալ պատմական ժամանակաշրջանում՝ զարգացնելով տրամաբանական մտածողությունը։ Պատմության ցանկացած դաս անհնար է կազմակերպել առանց ներառարկայական և միջառարկայական կապի,ուստի ուսուցիչն անընդհատ ինքնազարգացման մեջ է։ Միջառարկայական կապ ստեղծելը ուսուցչի տրամաբանական կարողությունների շնորհիվ է կատարվում  և յուրաքանչյուր ուսուցչի պարտավորությունն է՝ զարգացնել աշակերտի տրամաբանությունը, ստեղծագործական միտքը, երևակայությունը և հետաքրքրասիրությունը։                                                                                                                           </w:t>
          </w:r>
        </w:sdtContent>
      </w:sdt>
      <w:sdt>
        <w:sdtPr>
          <w:tag w:val="goog_rdk_11"/>
        </w:sdtPr>
        <w:sdtContent>
          <w:r w:rsidDel="00000000" w:rsidR="00000000" w:rsidRPr="00000000">
            <w:rPr>
              <w:rFonts w:ascii="Tahoma" w:cs="Tahoma" w:eastAsia="Tahoma" w:hAnsi="Tahoma"/>
              <w:color w:val="4e4e4e"/>
              <w:sz w:val="24"/>
              <w:szCs w:val="24"/>
              <w:highlight w:val="white"/>
              <w:rtl w:val="0"/>
            </w:rPr>
            <w:t xml:space="preserve">Միջառարկայական կապերի մասին Յ.Ա.Կոմենսկին իր «Մեծ դիդակտիկա» աշխատությունում  նշում է, որ ուսումնական առարկաների փոխկապակցված ուսուցումը երեխաներին սովորեցնում է բացահայտել ուսումնասիրվող առարկաների և երևույթների միջև եղած կապերը. «Ամեն ինչ ամրապնդել բանականության հիմունքներով նշանակում է ամեն ինչ սովորել՝ մատնացույց անելով պատճառները, այսինքն՝ ոչ միայն ցույց տալ, թե ինչպես է այս կամ այն բանը տեղի ունենում, այլ նաև ցույց տալ, թե ինչու դա այլ կերպ լինել չի կարող: Չէ՞ որ իմանալ որևէ բան նշանակում է իրը ճանաչել իր փոխկապակցվածության մեջ»: Պատմության  դասաժամերին ուսուցումը պետք է կազմակերպել այնպես, որ կատարելագործվեն սովորողների աշխատանքային ունակությունները, զարգանան տեխնիկական մտածողությունը, պատկերավոր մտածողությունը, տարածական պատկերացումները, ստեղծագործական մտածողությունը և այլն: Պատմության  դասաժամերի մեծ մասը պետք է կազմակերպել մյուս առարկաների հետ օրգանական կապի մեջ, որը հնարավորություն կտա զարգացնելու սովորողների տարբեր որակներ: Շատ կարևոր է մյուս առարկաների հետ միջառարկայական կապ ստեղծելը՝ գրականություն, երաժշտություն, տեխնոլոգիայի և նկարչության հետ: Օրինակ՝ պատմության շատ դասեր սերտ կապ ունեն  գրականության հետ՝ սկսած ոսկեդարից մինչև մերօրյա գրական ստեղծագործությունները; Երբ պատմության դասը զուգակցում ես երաժշտության և կերպարվեստի հետ, զարգացնում է ճաշակ,գեղեցիկը գնահատելու և արժևորելու կարողություններ;</w:t>
          </w:r>
        </w:sdtContent>
      </w:sdt>
      <w:r w:rsidDel="00000000" w:rsidR="00000000" w:rsidRPr="00000000">
        <w:rPr>
          <w:rtl w:val="0"/>
        </w:rPr>
      </w:r>
    </w:p>
    <w:p w:rsidR="00000000" w:rsidDel="00000000" w:rsidP="00000000" w:rsidRDefault="00000000" w:rsidRPr="00000000" w14:paraId="0000002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Arimo" w:cs="Arimo" w:eastAsia="Arimo" w:hAnsi="Arimo"/>
          <w:b w:val="1"/>
          <w:sz w:val="24"/>
          <w:szCs w:val="24"/>
        </w:rPr>
      </w:pPr>
      <w:r w:rsidDel="00000000" w:rsidR="00000000" w:rsidRPr="00000000">
        <w:rPr>
          <w:rFonts w:ascii="Arimo" w:cs="Arimo" w:eastAsia="Arimo" w:hAnsi="Arimo"/>
          <w:sz w:val="24"/>
          <w:szCs w:val="24"/>
          <w:rtl w:val="0"/>
        </w:rPr>
        <w:t xml:space="preserve">                                  </w:t>
      </w:r>
      <w:sdt>
        <w:sdtPr>
          <w:tag w:val="goog_rdk_12"/>
        </w:sdtPr>
        <w:sdtContent>
          <w:r w:rsidDel="00000000" w:rsidR="00000000" w:rsidRPr="00000000">
            <w:rPr>
              <w:rFonts w:ascii="Tahoma" w:cs="Tahoma" w:eastAsia="Tahoma" w:hAnsi="Tahoma"/>
              <w:b w:val="1"/>
              <w:sz w:val="24"/>
              <w:szCs w:val="24"/>
              <w:rtl w:val="0"/>
            </w:rPr>
            <w:t xml:space="preserve">ՆԵՐԱՌԱՐԿԱՅԱԿԱՆ ԵՎ ՄԻՋԱՌԱՐԿԱՅԱԿԱՆ ԿԱՊԵՐԻ ԴԵՐԸ</w:t>
          </w:r>
        </w:sdtContent>
      </w:sdt>
    </w:p>
    <w:p w:rsidR="00000000" w:rsidDel="00000000" w:rsidP="00000000" w:rsidRDefault="00000000" w:rsidRPr="00000000" w14:paraId="00000029">
      <w:pPr>
        <w:spacing w:line="360" w:lineRule="auto"/>
        <w:jc w:val="both"/>
        <w:rPr>
          <w:rFonts w:ascii="Arimo" w:cs="Arimo" w:eastAsia="Arimo" w:hAnsi="Arimo"/>
          <w:sz w:val="24"/>
          <w:szCs w:val="24"/>
        </w:rPr>
      </w:pPr>
      <w:sdt>
        <w:sdtPr>
          <w:tag w:val="goog_rdk_13"/>
        </w:sdtPr>
        <w:sdtContent>
          <w:r w:rsidDel="00000000" w:rsidR="00000000" w:rsidRPr="00000000">
            <w:rPr>
              <w:rFonts w:ascii="Tahoma" w:cs="Tahoma" w:eastAsia="Tahoma" w:hAnsi="Tahoma"/>
              <w:sz w:val="24"/>
              <w:szCs w:val="24"/>
              <w:rtl w:val="0"/>
            </w:rPr>
            <w:t xml:space="preserve">Միջառարկայական կապեր ստեղծելու կարևորագույն առանձնահատկություններից է տարբեր առարկաների  օգնությամբ երևույթը, ուսուցանվող նյութը դիտարկել տարբեր տեսանկյուններից, ինչը հնարավորություն կտա հասկանալու ուսուցանվող նյութը համակողմանիորեն   և  մանրամասնորեն։</w:t>
          </w:r>
        </w:sdtContent>
      </w:sdt>
    </w:p>
    <w:p w:rsidR="00000000" w:rsidDel="00000000" w:rsidP="00000000" w:rsidRDefault="00000000" w:rsidRPr="00000000" w14:paraId="0000002A">
      <w:pPr>
        <w:spacing w:line="360" w:lineRule="auto"/>
        <w:jc w:val="both"/>
        <w:rPr>
          <w:rFonts w:ascii="Arimo" w:cs="Arimo" w:eastAsia="Arimo" w:hAnsi="Arimo"/>
          <w:sz w:val="24"/>
          <w:szCs w:val="24"/>
        </w:rPr>
      </w:pPr>
      <w:sdt>
        <w:sdtPr>
          <w:tag w:val="goog_rdk_14"/>
        </w:sdtPr>
        <w:sdtContent>
          <w:r w:rsidDel="00000000" w:rsidR="00000000" w:rsidRPr="00000000">
            <w:rPr>
              <w:rFonts w:ascii="Tahoma" w:cs="Tahoma" w:eastAsia="Tahoma" w:hAnsi="Tahoma"/>
              <w:sz w:val="24"/>
              <w:szCs w:val="24"/>
              <w:rtl w:val="0"/>
            </w:rPr>
            <w:t xml:space="preserve">Ներկայումս կան բազմաթիվ հրատապ խնդիրներ, որոնք կապված են հասարակության և տարբեր բնագավառների հարաբերությունների  հետ։ Նրանց միջև գոյություն ունեցող կապերը վերլուծելիս խաչվում են մի շարք առարկաներ՝ պատմությունը , ֆիզիկան, տեխնոլոգիան, քիմիան, հասարակագիտությունը, կենսաբանությունը,մաթեմատիկան, գրականությունը,երաժշտությունը  և այլն։                                                   </w:t>
          </w:r>
        </w:sdtContent>
      </w:sdt>
    </w:p>
    <w:p w:rsidR="00000000" w:rsidDel="00000000" w:rsidP="00000000" w:rsidRDefault="00000000" w:rsidRPr="00000000" w14:paraId="0000002B">
      <w:pPr>
        <w:spacing w:line="360" w:lineRule="auto"/>
        <w:jc w:val="both"/>
        <w:rPr>
          <w:rFonts w:ascii="Arimo" w:cs="Arimo" w:eastAsia="Arimo" w:hAnsi="Arimo"/>
          <w:sz w:val="24"/>
          <w:szCs w:val="24"/>
        </w:rPr>
      </w:pPr>
      <w:sdt>
        <w:sdtPr>
          <w:tag w:val="goog_rdk_15"/>
        </w:sdtPr>
        <w:sdtContent>
          <w:r w:rsidDel="00000000" w:rsidR="00000000" w:rsidRPr="00000000">
            <w:rPr>
              <w:rFonts w:ascii="Tahoma" w:cs="Tahoma" w:eastAsia="Tahoma" w:hAnsi="Tahoma"/>
              <w:sz w:val="24"/>
              <w:szCs w:val="24"/>
              <w:rtl w:val="0"/>
            </w:rPr>
            <w:t xml:space="preserve">  Միասնական գիտական աշխարհայացքի համար ամհրաժեշտ է հաշվի առնել ներառարկայական և միջառարկայական կապերը։ </w:t>
          </w:r>
        </w:sdtContent>
      </w:sdt>
    </w:p>
    <w:p w:rsidR="00000000" w:rsidDel="00000000" w:rsidP="00000000" w:rsidRDefault="00000000" w:rsidRPr="00000000" w14:paraId="0000002C">
      <w:pPr>
        <w:spacing w:line="360" w:lineRule="auto"/>
        <w:jc w:val="both"/>
        <w:rPr>
          <w:rFonts w:ascii="Arimo" w:cs="Arimo" w:eastAsia="Arimo" w:hAnsi="Arimo"/>
          <w:sz w:val="24"/>
          <w:szCs w:val="24"/>
        </w:rPr>
      </w:pPr>
      <w:sdt>
        <w:sdtPr>
          <w:tag w:val="goog_rdk_16"/>
        </w:sdtPr>
        <w:sdtContent>
          <w:r w:rsidDel="00000000" w:rsidR="00000000" w:rsidRPr="00000000">
            <w:rPr>
              <w:rFonts w:ascii="Tahoma" w:cs="Tahoma" w:eastAsia="Tahoma" w:hAnsi="Tahoma"/>
              <w:sz w:val="24"/>
              <w:szCs w:val="24"/>
              <w:rtl w:val="0"/>
            </w:rPr>
            <w:t xml:space="preserve">Միջառարկայական և ներառարկայական կապերը ժամանակի դպրոցական կրթության կարևորագույն սկզբունքներն են, որ նպաստում են սովորողների գրտելիքների համակարգմանը, ուսումնադաստիարակչական գործընթացի միասնականացմանը։</w:t>
          </w:r>
        </w:sdtContent>
      </w:sdt>
    </w:p>
    <w:p w:rsidR="00000000" w:rsidDel="00000000" w:rsidP="00000000" w:rsidRDefault="00000000" w:rsidRPr="00000000" w14:paraId="0000002D">
      <w:pPr>
        <w:spacing w:line="360" w:lineRule="auto"/>
        <w:jc w:val="both"/>
        <w:rPr>
          <w:rFonts w:ascii="Arimo" w:cs="Arimo" w:eastAsia="Arimo" w:hAnsi="Arimo"/>
          <w:sz w:val="24"/>
          <w:szCs w:val="24"/>
        </w:rPr>
      </w:pPr>
      <w:sdt>
        <w:sdtPr>
          <w:tag w:val="goog_rdk_17"/>
        </w:sdtPr>
        <w:sdtContent>
          <w:r w:rsidDel="00000000" w:rsidR="00000000" w:rsidRPr="00000000">
            <w:rPr>
              <w:rFonts w:ascii="Tahoma" w:cs="Tahoma" w:eastAsia="Tahoma" w:hAnsi="Tahoma"/>
              <w:sz w:val="24"/>
              <w:szCs w:val="24"/>
              <w:rtl w:val="0"/>
            </w:rPr>
            <w:t xml:space="preserve">     Միջառարկայական կապերը ուսուցման գործընթացում իրականացվում են մեթոդաբանական, կրթական,զարգագացնող, դաստիարակչական, կառուցողական գործառույթները։</w:t>
          </w:r>
        </w:sdtContent>
      </w:sdt>
    </w:p>
    <w:p w:rsidR="00000000" w:rsidDel="00000000" w:rsidP="00000000" w:rsidRDefault="00000000" w:rsidRPr="00000000" w14:paraId="0000002E">
      <w:pPr>
        <w:spacing w:line="360" w:lineRule="auto"/>
        <w:jc w:val="both"/>
        <w:rPr>
          <w:rFonts w:ascii="Arimo" w:cs="Arimo" w:eastAsia="Arimo" w:hAnsi="Arimo"/>
          <w:sz w:val="24"/>
          <w:szCs w:val="24"/>
        </w:rPr>
      </w:pPr>
      <w:sdt>
        <w:sdtPr>
          <w:tag w:val="goog_rdk_18"/>
        </w:sdtPr>
        <w:sdtContent>
          <w:r w:rsidDel="00000000" w:rsidR="00000000" w:rsidRPr="00000000">
            <w:rPr>
              <w:rFonts w:ascii="Tahoma" w:cs="Tahoma" w:eastAsia="Tahoma" w:hAnsi="Tahoma"/>
              <w:sz w:val="24"/>
              <w:szCs w:val="24"/>
              <w:rtl w:val="0"/>
            </w:rPr>
            <w:t xml:space="preserve">Ուսուցիչը միջառարկայական կապերի միջոցով նպաստում է սովորողների գիտելիքների ինտեգրմանը , բազմակողմանի զարգացմանը,ինտելեկտի կատարելագործմանը, մտահորիզոնի ընդարձակմանը ։ Միջառարկայական կապերը խթանում են սովորողների ՝ դիտարկելու, հետազոտելու, հայտնագործելու, ստեղծագործելու կարողությունների ձևավորմանը։ Այդ պարզ պատճառով հանրակրթական դպրոցում աշխատող յուրաքանչյուր ուսուցիչ պարտավոր է ոչ միայն գերազանց տիրապետել իր մասնագիտությանը որպես մանկավարժ, այլև որոշակի ինֆորմացիոն պաշարներ ունենալ նաև հարակից առարկաներից։ Միջառարկայական կապի օգտագործումը երբեք և  ոչ մի դասարանում ինքնանպատակ չպետք է լինի։ Այն պետք է դառնա միջոց հիմնական նպատակին հասնելու համար, այն պետք է զուգակցվի ուսուցման պրոցեսում ընդհանուր և դասական ձևերի հետ։ Միջառարկայական կապերի իրագործումը ակտիվացնում է աշակերտների մտածողությունը, զարգացնում  տրամաբանական մտածողությունը, նպաստում ճանաչողական կարողությունների ակտիվացմանը, որի իրագործումը հնարավորություն է ստեղծում կրկնել կամ վերհիշել, կամ ձեռք բերել նոր տեղեկություններ, կամ գիտելիքներ նյութական աշխարհի օրինաչափությունների մասին տարբեր առարկաներից։ </w:t>
          </w:r>
        </w:sdtContent>
      </w:sdt>
    </w:p>
    <w:p w:rsidR="00000000" w:rsidDel="00000000" w:rsidP="00000000" w:rsidRDefault="00000000" w:rsidRPr="00000000" w14:paraId="0000002F">
      <w:pPr>
        <w:spacing w:line="360" w:lineRule="auto"/>
        <w:jc w:val="both"/>
        <w:rPr>
          <w:rFonts w:ascii="Arimo" w:cs="Arimo" w:eastAsia="Arimo" w:hAnsi="Arimo"/>
          <w:sz w:val="24"/>
          <w:szCs w:val="24"/>
        </w:rPr>
      </w:pPr>
      <w:sdt>
        <w:sdtPr>
          <w:tag w:val="goog_rdk_19"/>
        </w:sdtPr>
        <w:sdtContent>
          <w:r w:rsidDel="00000000" w:rsidR="00000000" w:rsidRPr="00000000">
            <w:rPr>
              <w:rFonts w:ascii="Tahoma" w:cs="Tahoma" w:eastAsia="Tahoma" w:hAnsi="Tahoma"/>
              <w:sz w:val="24"/>
              <w:szCs w:val="24"/>
              <w:rtl w:val="0"/>
            </w:rPr>
            <w:t xml:space="preserve">Միջառարկայական կապեր իրագործվում են և՛ դասի ընթացքում, և արտաժամյա պարապմունքների, և էքսկուրսիաների ընթացքում;Նման ձևով ուսուցիչը կենտրոնացնում է համարյա բոլոր առարկաներից ստացած գիտելիքները ։ Հումանիտար առարկաների ուսուցումը այդ ժամանակ հենվում է նաև աշխարհագրության, կենսաբանության, ֆիզիկայի դասընթացների, առարկայական կապերի եւ սովորողների մասնագիտական հետաքրքրասիրության վրա։ Հետևապես միջառարկայական կապերը ուժեղացնում են բոլոր դիդակտիկական սկզբունքների դերն ուսուցման իրական գործընթացում՝ օգտվելով կրթության հաջորդականության սկզբունքից ։</w:t>
          </w:r>
        </w:sdtContent>
      </w:sdt>
    </w:p>
    <w:p w:rsidR="00000000" w:rsidDel="00000000" w:rsidP="00000000" w:rsidRDefault="00000000" w:rsidRPr="00000000" w14:paraId="00000030">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Arimo" w:cs="Arimo" w:eastAsia="Arimo" w:hAnsi="Arimo"/>
          <w:b w:val="1"/>
          <w:sz w:val="24"/>
          <w:szCs w:val="24"/>
        </w:rPr>
      </w:pPr>
      <w:r w:rsidDel="00000000" w:rsidR="00000000" w:rsidRPr="00000000">
        <w:rPr>
          <w:rFonts w:ascii="Arimo" w:cs="Arimo" w:eastAsia="Arimo" w:hAnsi="Arimo"/>
          <w:sz w:val="24"/>
          <w:szCs w:val="24"/>
          <w:rtl w:val="0"/>
        </w:rPr>
        <w:t xml:space="preserve">         </w:t>
      </w:r>
      <w:sdt>
        <w:sdtPr>
          <w:tag w:val="goog_rdk_20"/>
        </w:sdtPr>
        <w:sdtContent>
          <w:r w:rsidDel="00000000" w:rsidR="00000000" w:rsidRPr="00000000">
            <w:rPr>
              <w:rFonts w:ascii="Tahoma" w:cs="Tahoma" w:eastAsia="Tahoma" w:hAnsi="Tahoma"/>
              <w:b w:val="1"/>
              <w:sz w:val="24"/>
              <w:szCs w:val="24"/>
              <w:rtl w:val="0"/>
            </w:rPr>
            <w:t xml:space="preserve">ՆԵՐԱՌԱՐԿԱՅԱԿԱՆ ԵՎ  ՄԻՋԱՌԱՐԿԱՅԱԿԱՆ ԿԱՊԵՐԻ ԳՈՐԾԱԴՐՄԱՆ ԵՂԱՆԱԿՆԵՐԸ  </w:t>
          </w:r>
        </w:sdtContent>
      </w:sdt>
    </w:p>
    <w:p w:rsidR="00000000" w:rsidDel="00000000" w:rsidP="00000000" w:rsidRDefault="00000000" w:rsidRPr="00000000" w14:paraId="00000032">
      <w:pPr>
        <w:spacing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Arimo" w:cs="Arimo" w:eastAsia="Arimo" w:hAnsi="Arimo"/>
          <w:sz w:val="24"/>
          <w:szCs w:val="24"/>
        </w:rPr>
      </w:pPr>
      <w:sdt>
        <w:sdtPr>
          <w:tag w:val="goog_rdk_21"/>
        </w:sdtPr>
        <w:sdtContent>
          <w:r w:rsidDel="00000000" w:rsidR="00000000" w:rsidRPr="00000000">
            <w:rPr>
              <w:rFonts w:ascii="Tahoma" w:cs="Tahoma" w:eastAsia="Tahoma" w:hAnsi="Tahoma"/>
              <w:sz w:val="24"/>
              <w:szCs w:val="24"/>
              <w:rtl w:val="0"/>
            </w:rPr>
            <w:t xml:space="preserve">  Կան միջառարկայական եւ ներառարկայական կապերի գործադրման  մի շարք եղանակներ,  որոնք հնարավորություն են տալիս դասն առավել արդյունավետ դարձնել ։</w:t>
          </w:r>
        </w:sdtContent>
      </w:sdt>
    </w:p>
    <w:p w:rsidR="00000000" w:rsidDel="00000000" w:rsidP="00000000" w:rsidRDefault="00000000" w:rsidRPr="00000000" w14:paraId="00000034">
      <w:pPr>
        <w:spacing w:line="360" w:lineRule="auto"/>
        <w:jc w:val="both"/>
        <w:rPr>
          <w:rFonts w:ascii="Arimo" w:cs="Arimo" w:eastAsia="Arimo" w:hAnsi="Arimo"/>
          <w:sz w:val="24"/>
          <w:szCs w:val="24"/>
        </w:rPr>
      </w:pPr>
      <w:sdt>
        <w:sdtPr>
          <w:tag w:val="goog_rdk_22"/>
        </w:sdtPr>
        <w:sdtContent>
          <w:r w:rsidDel="00000000" w:rsidR="00000000" w:rsidRPr="00000000">
            <w:rPr>
              <w:rFonts w:ascii="Tahoma" w:cs="Tahoma" w:eastAsia="Tahoma" w:hAnsi="Tahoma"/>
              <w:sz w:val="24"/>
              <w:szCs w:val="24"/>
              <w:rtl w:val="0"/>
            </w:rPr>
            <w:t xml:space="preserve">1.Ուսումնական պրոցեսում անդրադարձ կապերի օգտագործումն է, որն ամենից առաջ կապվում է ներառարկայական կապերի ճիշտ ու տեղին օգտագործման հետ։ Այն ինչ աշակերտները անցել են նախորդ դասերին կամ ուսումնական նախորդ տարիներին հետևողականորեն պետք է կրկնվի, ամրապնդվի, դառնա կարողություն, հիմք ծառայի նորի յուրացման համար և կապվի նորի հետ։</w:t>
          </w:r>
        </w:sdtContent>
      </w:sdt>
    </w:p>
    <w:p w:rsidR="00000000" w:rsidDel="00000000" w:rsidP="00000000" w:rsidRDefault="00000000" w:rsidRPr="00000000" w14:paraId="0000003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Arimo" w:cs="Arimo" w:eastAsia="Arimo" w:hAnsi="Arimo"/>
          <w:sz w:val="24"/>
          <w:szCs w:val="24"/>
        </w:rPr>
      </w:pPr>
      <w:sdt>
        <w:sdtPr>
          <w:tag w:val="goog_rdk_23"/>
        </w:sdtPr>
        <w:sdtContent>
          <w:r w:rsidDel="00000000" w:rsidR="00000000" w:rsidRPr="00000000">
            <w:rPr>
              <w:rFonts w:ascii="Tahoma" w:cs="Tahoma" w:eastAsia="Tahoma" w:hAnsi="Tahoma"/>
              <w:sz w:val="24"/>
              <w:szCs w:val="24"/>
              <w:rtl w:val="0"/>
            </w:rPr>
            <w:t xml:space="preserve">2.Մյուս կարևոր եղանակը ձեռք բերված գիտելիքների ու կարողությունների փոխանցումն է ուսուցման պրոցեսում։ Բազմաթիվ գիտելիքներ ու կարողություններ, որոնք երեխան ձեռք է բերել պետք է հմտորեն օգտագործել ուսուցման պրոցեսում։</w:t>
          </w:r>
        </w:sdtContent>
      </w:sdt>
    </w:p>
    <w:p w:rsidR="00000000" w:rsidDel="00000000" w:rsidP="00000000" w:rsidRDefault="00000000" w:rsidRPr="00000000" w14:paraId="00000037">
      <w:pPr>
        <w:spacing w:line="360" w:lineRule="auto"/>
        <w:jc w:val="both"/>
        <w:rPr>
          <w:rFonts w:ascii="Arimo" w:cs="Arimo" w:eastAsia="Arimo" w:hAnsi="Arimo"/>
          <w:sz w:val="24"/>
          <w:szCs w:val="24"/>
        </w:rPr>
      </w:pPr>
      <w:sdt>
        <w:sdtPr>
          <w:tag w:val="goog_rdk_24"/>
        </w:sdtPr>
        <w:sdtContent>
          <w:r w:rsidDel="00000000" w:rsidR="00000000" w:rsidRPr="00000000">
            <w:rPr>
              <w:rFonts w:ascii="Tahoma" w:cs="Tahoma" w:eastAsia="Tahoma" w:hAnsi="Tahoma"/>
              <w:sz w:val="24"/>
              <w:szCs w:val="24"/>
              <w:rtl w:val="0"/>
            </w:rPr>
            <w:t xml:space="preserve">3.Երրորդ եղանակը այլ գիտությունների, տվյալների կիրառությունն է, որը լայնորեն կարող է գործադրվել ուսուցման պրոցեսում։ Եթե ուսուցիչը ցանկանում է իր պարապած դասը լինի լիարժեք, նպատակային, ապա կամա թե ակամա պետք է դիմի տարբեր գիտություններից տվյալների ու փաստերի օգտագործմանը, որպեսզի դասը հետաքրքրական ,ուսանելի ու դաստիարակչական դառնա։</w:t>
          </w:r>
        </w:sdtContent>
      </w:sdt>
    </w:p>
    <w:p w:rsidR="00000000" w:rsidDel="00000000" w:rsidP="00000000" w:rsidRDefault="00000000" w:rsidRPr="00000000" w14:paraId="00000038">
      <w:pPr>
        <w:spacing w:line="360" w:lineRule="auto"/>
        <w:jc w:val="both"/>
        <w:rPr>
          <w:rFonts w:ascii="Arimo" w:cs="Arimo" w:eastAsia="Arimo" w:hAnsi="Arimo"/>
          <w:sz w:val="24"/>
          <w:szCs w:val="24"/>
        </w:rPr>
      </w:pPr>
      <w:sdt>
        <w:sdtPr>
          <w:tag w:val="goog_rdk_25"/>
        </w:sdtPr>
        <w:sdtContent>
          <w:r w:rsidDel="00000000" w:rsidR="00000000" w:rsidRPr="00000000">
            <w:rPr>
              <w:rFonts w:ascii="Tahoma" w:cs="Tahoma" w:eastAsia="Tahoma" w:hAnsi="Tahoma"/>
              <w:sz w:val="24"/>
              <w:szCs w:val="24"/>
              <w:rtl w:val="0"/>
            </w:rPr>
            <w:t xml:space="preserve">   Այժմ փորձենք օրինակների միջոցով առավել հասկանալի դարձնել, եթե 10-րդ դասարանում հայոց պատմություն առարկայից ուսումնասիրում ենք &lt;&lt;Հայկական բնաշխարհ&gt;&gt; թեման , փորձում ենք անդրադարձ կատարել անցած տարիների ուսումնասիրած թեմաները , որոնք վերաբերվում են վերը նշված թեմային, դրանով զարգացնելով և աշակերտի հիշողությունը,  ինչպես  նաև տրամաբանական մտածողությունը։ Այստեղ ստեղծում ենք նաև միջառարկայական կապ աշխարհագրության հետ։ Կարող ենք կապ ստեղծել գրականության հետ՝ հիշելով այնպիսի բանաստեղծություններ, որտեղ գովերգվում է Հայաստան աշխարհն, ինչպես նաև երաժշտության հետ՝ երգելով Հայաստան աշխարհին նվիրված երգեր։ Կարող ենք կապ ստեղծել նկարչության և արվեստի հետ՝ ցուցադրելով Սարյանի կտավները, կամ էլ նկարել Հայաստան աշխարին վերաբերող նկարներ։</w:t>
          </w:r>
        </w:sdtContent>
      </w:sdt>
    </w:p>
    <w:p w:rsidR="00000000" w:rsidDel="00000000" w:rsidP="00000000" w:rsidRDefault="00000000" w:rsidRPr="00000000" w14:paraId="00000039">
      <w:pPr>
        <w:spacing w:line="360" w:lineRule="auto"/>
        <w:jc w:val="both"/>
        <w:rPr>
          <w:rFonts w:ascii="Arimo" w:cs="Arimo" w:eastAsia="Arimo" w:hAnsi="Arimo"/>
          <w:sz w:val="24"/>
          <w:szCs w:val="24"/>
        </w:rPr>
      </w:pPr>
      <w:sdt>
        <w:sdtPr>
          <w:tag w:val="goog_rdk_26"/>
        </w:sdtPr>
        <w:sdtContent>
          <w:r w:rsidDel="00000000" w:rsidR="00000000" w:rsidRPr="00000000">
            <w:rPr>
              <w:rFonts w:ascii="Tahoma" w:cs="Tahoma" w:eastAsia="Tahoma" w:hAnsi="Tahoma"/>
              <w:sz w:val="24"/>
              <w:szCs w:val="24"/>
              <w:rtl w:val="0"/>
            </w:rPr>
            <w:t xml:space="preserve">    Եթե 6-րդ դասարանում համաշխարհային պատմությունից անցնում ենք Եգիպտոս թեման, ապա մեր դասը պետք է ունենա մի քանի նպատակ։ Միջառարկայական կապի միջոցով փորձել աշխարհագրությունից անցած Աֆրիկա մայրցամաքի գիտելիքները օգտագործել, քանի որ մեր դասը Եգիպտոսն է, պարզել աշխարհագրական դիրքը, բնակլիմայական պայմանները, աշխարհում ունեցած նրա դերը և հնում, և նոր ժամանակներում, դրա միջոցով բացատրել նոր տերմինները և հասկացողությունները ։ Կիրառել նաև նոր մեթոդներից  &lt;&lt;Պրիզմա&gt;&gt; , &lt;&lt;Մտքերի քարտեզագրումը&gt;&gt;, &lt;&lt;Պատմության օղակներ &gt;&gt; և այլն , որի նպատակն է վերհանել ունեցած գիտելիքները , դրա հետ մեկտեղ՝ թարմացնել երեխայի հիշողությունը։  Ներառարկայական կապի միջոցով ուսուցիչը կարող է հայոց և համաշխարհային պատմությունների միջև գտնել հասկացություններ , որոնք կարող է համեմատել, գտնել ընդհանրությունները և առանձնահատկությունները: Քանի որ   երեխաներն արդեն ծանոթ են հատուկ գոյականներին, պիտի կապ ստեղծել հայոց լեզվի հետ, ուշադրություն դարձնել հատուկ անունների ուղղագրությանը։ </w:t>
          </w:r>
        </w:sdtContent>
      </w:sdt>
    </w:p>
    <w:p w:rsidR="00000000" w:rsidDel="00000000" w:rsidP="00000000" w:rsidRDefault="00000000" w:rsidRPr="00000000" w14:paraId="0000003A">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D">
      <w:pPr>
        <w:spacing w:line="360" w:lineRule="auto"/>
        <w:jc w:val="center"/>
        <w:rPr>
          <w:rFonts w:ascii="Arimo" w:cs="Arimo" w:eastAsia="Arimo" w:hAnsi="Arimo"/>
          <w:b w:val="1"/>
          <w:sz w:val="28"/>
          <w:szCs w:val="28"/>
        </w:rPr>
      </w:pPr>
      <w:sdt>
        <w:sdtPr>
          <w:tag w:val="goog_rdk_27"/>
        </w:sdtPr>
        <w:sdtContent>
          <w:r w:rsidDel="00000000" w:rsidR="00000000" w:rsidRPr="00000000">
            <w:rPr>
              <w:rFonts w:ascii="Tahoma" w:cs="Tahoma" w:eastAsia="Tahoma" w:hAnsi="Tahoma"/>
              <w:b w:val="1"/>
              <w:sz w:val="28"/>
              <w:szCs w:val="28"/>
              <w:rtl w:val="0"/>
            </w:rPr>
            <w:t xml:space="preserve">ՄԻՋԱՌԱՐԿԱՅԱԿԱՆ ԿԱՊԵՐԸ ՈՒՍՈՒՑՄԱՆ ՀԱՋՈՂՈՒԹՅԱՆ                                                                       ԱՆՀՐԱԺԵՇՏ ՊԱՅՄԱՆ</w:t>
          </w:r>
        </w:sdtContent>
      </w:sdt>
    </w:p>
    <w:p w:rsidR="00000000" w:rsidDel="00000000" w:rsidP="00000000" w:rsidRDefault="00000000" w:rsidRPr="00000000" w14:paraId="0000003E">
      <w:pPr>
        <w:spacing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Arimo" w:cs="Arimo" w:eastAsia="Arimo" w:hAnsi="Arimo"/>
          <w:sz w:val="24"/>
          <w:szCs w:val="24"/>
        </w:rPr>
      </w:pPr>
      <w:sdt>
        <w:sdtPr>
          <w:tag w:val="goog_rdk_28"/>
        </w:sdtPr>
        <w:sdtContent>
          <w:r w:rsidDel="00000000" w:rsidR="00000000" w:rsidRPr="00000000">
            <w:rPr>
              <w:rFonts w:ascii="Tahoma" w:cs="Tahoma" w:eastAsia="Tahoma" w:hAnsi="Tahoma"/>
              <w:sz w:val="24"/>
              <w:szCs w:val="24"/>
              <w:rtl w:val="0"/>
            </w:rPr>
            <w:t xml:space="preserve">       Մեր ժամանակներում արտակարգ նշանակություն է ստանում առարկաների և գիտության համագործակցությունը՝ միջառարկայական կապերին՝ պատմության միջոցով,պատմության միջնորդությամբ։ Եթե միջառարկայական կապերը հեշտ ու տեղին, չափավոր ու նպատակային չօգտագործվեն, ապա դրանք կարող են դասապրոցեսի հիմնական մեխը դառնալ, և դասի բուն նպատակը մղել երկրորդ պլան, դարձնել անկարևոր։</w:t>
          </w:r>
        </w:sdtContent>
      </w:sdt>
    </w:p>
    <w:p w:rsidR="00000000" w:rsidDel="00000000" w:rsidP="00000000" w:rsidRDefault="00000000" w:rsidRPr="00000000" w14:paraId="00000040">
      <w:pPr>
        <w:spacing w:line="360" w:lineRule="auto"/>
        <w:jc w:val="both"/>
        <w:rPr>
          <w:rFonts w:ascii="Arimo" w:cs="Arimo" w:eastAsia="Arimo" w:hAnsi="Arimo"/>
          <w:sz w:val="24"/>
          <w:szCs w:val="24"/>
        </w:rPr>
      </w:pPr>
      <w:sdt>
        <w:sdtPr>
          <w:tag w:val="goog_rdk_29"/>
        </w:sdtPr>
        <w:sdtContent>
          <w:r w:rsidDel="00000000" w:rsidR="00000000" w:rsidRPr="00000000">
            <w:rPr>
              <w:rFonts w:ascii="Tahoma" w:cs="Tahoma" w:eastAsia="Tahoma" w:hAnsi="Tahoma"/>
              <w:sz w:val="24"/>
              <w:szCs w:val="24"/>
              <w:rtl w:val="0"/>
            </w:rPr>
            <w:t xml:space="preserve">Միջառարկայական  - ներառարկայական կապը աշակերտի համար համարվում է դաստիարակությանը խթանող միջոց: Այն իրականացնելու համար ուսուցիչը  ձևերի, մեթոդների ու հնարների մեծ ընտրություն ունի։ Այս դեպքում կարևոր են սովորողների տարիքային առանձնահատկություննեը  և պատրաստվածության աստիճանը  հաշվի առնելը, ինչպես նաև այդ կապերը բացահայտելու և օգտագործելու  համար հետաքրքրությունները մշտապես խրախուսելը։ Հարկավոր է նաև այլ  առարկաներից ընտրել համապատասխան տեղեկատվություն՝ միաժամանակ նկատի  ունենալով, որ կողմնակի այլ տեղեկություննեը չծանրաբեռնեն դասը և չխաթարեն  պատմության ուսումնական նյութի բովանդակությունը։ </w:t>
          </w:r>
        </w:sdtContent>
      </w:sdt>
    </w:p>
    <w:p w:rsidR="00000000" w:rsidDel="00000000" w:rsidP="00000000" w:rsidRDefault="00000000" w:rsidRPr="00000000" w14:paraId="00000041">
      <w:pPr>
        <w:spacing w:line="360" w:lineRule="auto"/>
        <w:jc w:val="both"/>
        <w:rPr>
          <w:rFonts w:ascii="Arimo" w:cs="Arimo" w:eastAsia="Arimo" w:hAnsi="Arimo"/>
          <w:sz w:val="24"/>
          <w:szCs w:val="24"/>
        </w:rPr>
      </w:pPr>
      <w:sdt>
        <w:sdtPr>
          <w:tag w:val="goog_rdk_30"/>
        </w:sdtPr>
        <w:sdtContent>
          <w:r w:rsidDel="00000000" w:rsidR="00000000" w:rsidRPr="00000000">
            <w:rPr>
              <w:rFonts w:ascii="Tahoma" w:cs="Tahoma" w:eastAsia="Tahoma" w:hAnsi="Tahoma"/>
              <w:sz w:val="24"/>
              <w:szCs w:val="24"/>
              <w:rtl w:val="0"/>
            </w:rPr>
            <w:t xml:space="preserve">  Պատմության որակյալ դասի էական հատկանիշներն են՝ ամբողջականությունն  ու  կազմակերպչական հստակությունը , բոլոր տարրերի ամուր կապն ու որոշակի թեմատիկ ու կառուցվածքային ավարտունությունը։ Դա կախված է թե' ուսուցչի, և թե' սովորողների պատրաստվածությունից։</w:t>
          </w:r>
        </w:sdtContent>
      </w:sdt>
    </w:p>
    <w:p w:rsidR="00000000" w:rsidDel="00000000" w:rsidP="00000000" w:rsidRDefault="00000000" w:rsidRPr="00000000" w14:paraId="00000042">
      <w:pPr>
        <w:spacing w:line="360" w:lineRule="auto"/>
        <w:jc w:val="both"/>
        <w:rPr>
          <w:rFonts w:ascii="Arimo" w:cs="Arimo" w:eastAsia="Arimo" w:hAnsi="Arimo"/>
          <w:sz w:val="24"/>
          <w:szCs w:val="24"/>
        </w:rPr>
      </w:pPr>
      <w:sdt>
        <w:sdtPr>
          <w:tag w:val="goog_rdk_31"/>
        </w:sdtPr>
        <w:sdtContent>
          <w:r w:rsidDel="00000000" w:rsidR="00000000" w:rsidRPr="00000000">
            <w:rPr>
              <w:rFonts w:ascii="Tahoma" w:cs="Tahoma" w:eastAsia="Tahoma" w:hAnsi="Tahoma"/>
              <w:sz w:val="24"/>
              <w:szCs w:val="24"/>
              <w:rtl w:val="0"/>
            </w:rPr>
            <w:t xml:space="preserve">   Դասի անցկացման կազմակերպական հստակության պայման է՝ անհրաժեշտ ստեղծագործական-ուսումնական մթնոլորտի ստեղծման, ամբողջ դասարանի և առանձին սովորողների կողմից հետաքրքրության առաջացման  և այն պահապանելու ուսուցչի կարողությունը։</w:t>
          </w:r>
        </w:sdtContent>
      </w:sdt>
    </w:p>
    <w:p w:rsidR="00000000" w:rsidDel="00000000" w:rsidP="00000000" w:rsidRDefault="00000000" w:rsidRPr="00000000" w14:paraId="00000043">
      <w:pPr>
        <w:spacing w:line="360" w:lineRule="auto"/>
        <w:jc w:val="both"/>
        <w:rPr>
          <w:rFonts w:ascii="Arimo" w:cs="Arimo" w:eastAsia="Arimo" w:hAnsi="Arimo"/>
          <w:sz w:val="24"/>
          <w:szCs w:val="24"/>
        </w:rPr>
      </w:pPr>
      <w:sdt>
        <w:sdtPr>
          <w:tag w:val="goog_rdk_32"/>
        </w:sdtPr>
        <w:sdtContent>
          <w:r w:rsidDel="00000000" w:rsidR="00000000" w:rsidRPr="00000000">
            <w:rPr>
              <w:rFonts w:ascii="Tahoma" w:cs="Tahoma" w:eastAsia="Tahoma" w:hAnsi="Tahoma"/>
              <w:sz w:val="24"/>
              <w:szCs w:val="24"/>
              <w:rtl w:val="0"/>
            </w:rPr>
            <w:t xml:space="preserve">   Որակյալ դասի բնորոշ գիծ է դրա արդյունավետությունը,այսինքն սովորողների կողմից հիմնական նյութի յուրացումը դասարանում, դասի ժամանակ, ուսուցանվող նոր նյութի համակցումը ունեցած գիտելիքների հետ  և դասի ընթացքում աշակերտների նախապատրաստումը հետագա ինքնուրույն աշխատանքներին։</w:t>
          </w:r>
        </w:sdtContent>
      </w:sdt>
    </w:p>
    <w:p w:rsidR="00000000" w:rsidDel="00000000" w:rsidP="00000000" w:rsidRDefault="00000000" w:rsidRPr="00000000" w14:paraId="00000044">
      <w:pPr>
        <w:spacing w:line="360" w:lineRule="auto"/>
        <w:jc w:val="both"/>
        <w:rPr>
          <w:rFonts w:ascii="Arimo" w:cs="Arimo" w:eastAsia="Arimo" w:hAnsi="Arimo"/>
          <w:sz w:val="24"/>
          <w:szCs w:val="24"/>
        </w:rPr>
      </w:pPr>
      <w:sdt>
        <w:sdtPr>
          <w:tag w:val="goog_rdk_33"/>
        </w:sdtPr>
        <w:sdtContent>
          <w:r w:rsidDel="00000000" w:rsidR="00000000" w:rsidRPr="00000000">
            <w:rPr>
              <w:rFonts w:ascii="Tahoma" w:cs="Tahoma" w:eastAsia="Tahoma" w:hAnsi="Tahoma"/>
              <w:sz w:val="24"/>
              <w:szCs w:val="24"/>
              <w:rtl w:val="0"/>
            </w:rPr>
            <w:t xml:space="preserve">   Այսպիսով, պատմության յուրաքանչյուր որակյալ դասին բնորոշ հիմնական գծերից են գիտատեսական և մեթոդական բարձր մակարդակը և ուսուցչի առաջատար դերի ու սովորողների ուսումնական ակտիվ գործունեության համակցումը։</w:t>
          </w:r>
        </w:sdtContent>
      </w:sdt>
    </w:p>
    <w:p w:rsidR="00000000" w:rsidDel="00000000" w:rsidP="00000000" w:rsidRDefault="00000000" w:rsidRPr="00000000" w14:paraId="00000045">
      <w:pPr>
        <w:spacing w:line="360" w:lineRule="auto"/>
        <w:jc w:val="both"/>
        <w:rPr>
          <w:rFonts w:ascii="Arimo" w:cs="Arimo" w:eastAsia="Arimo" w:hAnsi="Arimo"/>
          <w:sz w:val="24"/>
          <w:szCs w:val="24"/>
        </w:rPr>
      </w:pPr>
      <w:sdt>
        <w:sdtPr>
          <w:tag w:val="goog_rdk_34"/>
        </w:sdtPr>
        <w:sdtContent>
          <w:r w:rsidDel="00000000" w:rsidR="00000000" w:rsidRPr="00000000">
            <w:rPr>
              <w:rFonts w:ascii="Tahoma" w:cs="Tahoma" w:eastAsia="Tahoma" w:hAnsi="Tahoma"/>
              <w:sz w:val="24"/>
              <w:szCs w:val="24"/>
              <w:rtl w:val="0"/>
            </w:rPr>
            <w:t xml:space="preserve">   Որակյալ դասը բնութագրվում է նաև ուսուցչի և սովորողների համատեղ ու ստեղծագործական աշխատանքի սերտ փոխներգործությամբ, որի հիման վրա կարելի է հասնել գլխավոր խնդրի լուծմանը՝ սովորեցնել, դաստիարակել և  զարգացնել։ Պատմություն առարկան այն առարկաներից է, որը միջառարկայական կապ կարող է ստեղծել բոլոր առարկաների հետ, որոնք աշակերտի մոտ կձևավորեն ինտելեկտ , ինչպես նաեւ նոր արժեհամակարգ։</w:t>
          </w:r>
        </w:sdtContent>
      </w:sdt>
    </w:p>
    <w:p w:rsidR="00000000" w:rsidDel="00000000" w:rsidP="00000000" w:rsidRDefault="00000000" w:rsidRPr="00000000" w14:paraId="00000046">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Arimo" w:cs="Arimo" w:eastAsia="Arimo" w:hAnsi="Arimo"/>
          <w:b w:val="1"/>
          <w:i w:val="1"/>
          <w:sz w:val="36"/>
          <w:szCs w:val="36"/>
        </w:rPr>
      </w:pPr>
      <w:r w:rsidDel="00000000" w:rsidR="00000000" w:rsidRPr="00000000">
        <w:rPr>
          <w:rFonts w:ascii="Arimo" w:cs="Arimo" w:eastAsia="Arimo" w:hAnsi="Arimo"/>
          <w:b w:val="1"/>
          <w:i w:val="1"/>
          <w:sz w:val="36"/>
          <w:szCs w:val="36"/>
          <w:rtl w:val="0"/>
        </w:rPr>
        <w:t xml:space="preserve">            </w:t>
      </w:r>
    </w:p>
    <w:p w:rsidR="00000000" w:rsidDel="00000000" w:rsidP="00000000" w:rsidRDefault="00000000" w:rsidRPr="00000000" w14:paraId="00000048">
      <w:pPr>
        <w:spacing w:line="360" w:lineRule="auto"/>
        <w:jc w:val="both"/>
        <w:rPr>
          <w:rFonts w:ascii="Arimo" w:cs="Arimo" w:eastAsia="Arimo" w:hAnsi="Arimo"/>
          <w:b w:val="1"/>
          <w:i w:val="1"/>
          <w:sz w:val="36"/>
          <w:szCs w:val="36"/>
        </w:rPr>
      </w:pPr>
      <w:r w:rsidDel="00000000" w:rsidR="00000000" w:rsidRPr="00000000">
        <w:rPr>
          <w:rtl w:val="0"/>
        </w:rPr>
      </w:r>
    </w:p>
    <w:p w:rsidR="00000000" w:rsidDel="00000000" w:rsidP="00000000" w:rsidRDefault="00000000" w:rsidRPr="00000000" w14:paraId="00000049">
      <w:pPr>
        <w:spacing w:line="360" w:lineRule="auto"/>
        <w:jc w:val="both"/>
        <w:rPr>
          <w:rFonts w:ascii="Arimo" w:cs="Arimo" w:eastAsia="Arimo" w:hAnsi="Arimo"/>
          <w:b w:val="1"/>
          <w:sz w:val="32"/>
          <w:szCs w:val="32"/>
        </w:rPr>
      </w:pPr>
      <w:r w:rsidDel="00000000" w:rsidR="00000000" w:rsidRPr="00000000">
        <w:rPr>
          <w:rFonts w:ascii="Arimo" w:cs="Arimo" w:eastAsia="Arimo" w:hAnsi="Arimo"/>
          <w:b w:val="1"/>
          <w:i w:val="1"/>
          <w:sz w:val="32"/>
          <w:szCs w:val="32"/>
          <w:rtl w:val="0"/>
        </w:rPr>
        <w:t xml:space="preserve">            </w:t>
      </w:r>
      <w:r w:rsidDel="00000000" w:rsidR="00000000" w:rsidRPr="00000000">
        <w:rPr>
          <w:rtl w:val="0"/>
        </w:rPr>
      </w:r>
    </w:p>
    <w:p w:rsidR="00000000" w:rsidDel="00000000" w:rsidP="00000000" w:rsidRDefault="00000000" w:rsidRPr="00000000" w14:paraId="0000004A">
      <w:pPr>
        <w:spacing w:line="360" w:lineRule="auto"/>
        <w:jc w:val="center"/>
        <w:rPr>
          <w:rFonts w:ascii="Arimo" w:cs="Arimo" w:eastAsia="Arimo" w:hAnsi="Arimo"/>
          <w:b w:val="1"/>
          <w:sz w:val="28"/>
          <w:szCs w:val="28"/>
        </w:rPr>
      </w:pPr>
      <w:sdt>
        <w:sdtPr>
          <w:tag w:val="goog_rdk_35"/>
        </w:sdtPr>
        <w:sdtContent>
          <w:r w:rsidDel="00000000" w:rsidR="00000000" w:rsidRPr="00000000">
            <w:rPr>
              <w:rFonts w:ascii="Tahoma" w:cs="Tahoma" w:eastAsia="Tahoma" w:hAnsi="Tahoma"/>
              <w:b w:val="1"/>
              <w:sz w:val="28"/>
              <w:szCs w:val="28"/>
              <w:rtl w:val="0"/>
            </w:rPr>
            <w:t xml:space="preserve">ՆԵՐԱՌԱՐԿԱՅԱԿԱՆ ԵՎ ՄԻՋԱՌԱՐԿԱՅԱԿԱՆ ԿԱՊԵՐԻ ՍՏԵՂԾՈՒՄԸ </w:t>
          </w:r>
        </w:sdtContent>
      </w:sdt>
    </w:p>
    <w:p w:rsidR="00000000" w:rsidDel="00000000" w:rsidP="00000000" w:rsidRDefault="00000000" w:rsidRPr="00000000" w14:paraId="0000004B">
      <w:pPr>
        <w:spacing w:line="360" w:lineRule="auto"/>
        <w:jc w:val="center"/>
        <w:rPr>
          <w:rFonts w:ascii="Arimo" w:cs="Arimo" w:eastAsia="Arimo" w:hAnsi="Arimo"/>
          <w:b w:val="1"/>
          <w:sz w:val="28"/>
          <w:szCs w:val="28"/>
        </w:rPr>
      </w:pPr>
      <w:sdt>
        <w:sdtPr>
          <w:tag w:val="goog_rdk_36"/>
        </w:sdtPr>
        <w:sdtContent>
          <w:r w:rsidDel="00000000" w:rsidR="00000000" w:rsidRPr="00000000">
            <w:rPr>
              <w:rFonts w:ascii="Tahoma" w:cs="Tahoma" w:eastAsia="Tahoma" w:hAnsi="Tahoma"/>
              <w:b w:val="1"/>
              <w:sz w:val="28"/>
              <w:szCs w:val="28"/>
              <w:rtl w:val="0"/>
            </w:rPr>
            <w:t xml:space="preserve">ԲԱՆԱՎՈՐ ՇԱՐԱԴՐԱՆՔԻ ԸՆԹԱՑՔՈՒՄ</w:t>
          </w:r>
        </w:sdtContent>
      </w:sdt>
    </w:p>
    <w:p w:rsidR="00000000" w:rsidDel="00000000" w:rsidP="00000000" w:rsidRDefault="00000000" w:rsidRPr="00000000" w14:paraId="0000004C">
      <w:pPr>
        <w:spacing w:line="360" w:lineRule="auto"/>
        <w:jc w:val="both"/>
        <w:rPr>
          <w:rFonts w:ascii="Arimo" w:cs="Arimo" w:eastAsia="Arimo" w:hAnsi="Arimo"/>
          <w:b w:val="1"/>
          <w:i w:val="1"/>
          <w:sz w:val="36"/>
          <w:szCs w:val="36"/>
        </w:rPr>
      </w:pPr>
      <w:r w:rsidDel="00000000" w:rsidR="00000000" w:rsidRPr="00000000">
        <w:rPr>
          <w:rtl w:val="0"/>
        </w:rPr>
      </w:r>
    </w:p>
    <w:p w:rsidR="00000000" w:rsidDel="00000000" w:rsidP="00000000" w:rsidRDefault="00000000" w:rsidRPr="00000000" w14:paraId="0000004D">
      <w:pPr>
        <w:spacing w:line="360" w:lineRule="auto"/>
        <w:jc w:val="both"/>
        <w:rPr>
          <w:rFonts w:ascii="Arimo" w:cs="Arimo" w:eastAsia="Arimo" w:hAnsi="Arimo"/>
          <w:sz w:val="24"/>
          <w:szCs w:val="24"/>
        </w:rPr>
      </w:pPr>
      <w:sdt>
        <w:sdtPr>
          <w:tag w:val="goog_rdk_37"/>
        </w:sdtPr>
        <w:sdtContent>
          <w:r w:rsidDel="00000000" w:rsidR="00000000" w:rsidRPr="00000000">
            <w:rPr>
              <w:rFonts w:ascii="Tahoma" w:cs="Tahoma" w:eastAsia="Tahoma" w:hAnsi="Tahoma"/>
              <w:sz w:val="24"/>
              <w:szCs w:val="24"/>
              <w:rtl w:val="0"/>
            </w:rPr>
            <w:t xml:space="preserve">Միջառարկայական են կոչվում այն կապերը, որոնք ստեղծվում են տարբեր առարկաների համապատասխան թեմաների կամ ուսումնասիրվող հարցերի միջև։ Օրինակ՝ ուսուցիչը խոսում է Հայաստանում խոշոր կառույցների մասին և միաժամանակ աշխարհագրության քարտեզի վրա ցույց է տալիս Արփա-Սևան  48կմ երկարություն ունեցող թունելը, Սևան-Զոդ հատվածի երկաթուղին, նշվում է Հայաստանի ատոմակայանի, Երևանի մետրոպոլիտենի և այլ կարևոր կառույցների մասին։ </w:t>
          </w:r>
        </w:sdtContent>
      </w:sdt>
    </w:p>
    <w:p w:rsidR="00000000" w:rsidDel="00000000" w:rsidP="00000000" w:rsidRDefault="00000000" w:rsidRPr="00000000" w14:paraId="0000004E">
      <w:pPr>
        <w:spacing w:line="360" w:lineRule="auto"/>
        <w:jc w:val="both"/>
        <w:rPr>
          <w:rFonts w:ascii="Arimo" w:cs="Arimo" w:eastAsia="Arimo" w:hAnsi="Arimo"/>
          <w:sz w:val="24"/>
          <w:szCs w:val="24"/>
        </w:rPr>
      </w:pPr>
      <w:sdt>
        <w:sdtPr>
          <w:tag w:val="goog_rdk_38"/>
        </w:sdtPr>
        <w:sdtContent>
          <w:r w:rsidDel="00000000" w:rsidR="00000000" w:rsidRPr="00000000">
            <w:rPr>
              <w:rFonts w:ascii="Tahoma" w:cs="Tahoma" w:eastAsia="Tahoma" w:hAnsi="Tahoma"/>
              <w:sz w:val="24"/>
              <w:szCs w:val="24"/>
              <w:rtl w:val="0"/>
            </w:rPr>
            <w:t xml:space="preserve">   Պատմության դասընթացի ուսուցման ընթացքում կարելի է ստեղծել լրացնող կապեր, որոնք օգտագործվում են տվյալ առարկաներին հարակից առարկային վերաբերող հարցերը պարզաբանելու համար։ Այդ տեսակետից բազմազան են պատմության և գրականության դասընթացների կապերն ու մեթոդները։</w:t>
          </w:r>
        </w:sdtContent>
      </w:sdt>
    </w:p>
    <w:p w:rsidR="00000000" w:rsidDel="00000000" w:rsidP="00000000" w:rsidRDefault="00000000" w:rsidRPr="00000000" w14:paraId="0000004F">
      <w:pPr>
        <w:spacing w:line="360" w:lineRule="auto"/>
        <w:jc w:val="both"/>
        <w:rPr>
          <w:rFonts w:ascii="Arimo" w:cs="Arimo" w:eastAsia="Arimo" w:hAnsi="Arimo"/>
          <w:sz w:val="24"/>
          <w:szCs w:val="24"/>
        </w:rPr>
      </w:pPr>
      <w:sdt>
        <w:sdtPr>
          <w:tag w:val="goog_rdk_39"/>
        </w:sdtPr>
        <w:sdtContent>
          <w:r w:rsidDel="00000000" w:rsidR="00000000" w:rsidRPr="00000000">
            <w:rPr>
              <w:rFonts w:ascii="Tahoma" w:cs="Tahoma" w:eastAsia="Tahoma" w:hAnsi="Tahoma"/>
              <w:sz w:val="24"/>
              <w:szCs w:val="24"/>
              <w:rtl w:val="0"/>
            </w:rPr>
            <w:t xml:space="preserve">   Գեղարվեստական գրականության երկերից առանձին հատվածների օգտագործումը բարձրացնում է պատմության դասավանդման հուզականությունն ու դաստիարակչական ներգործությունը, դրանց զգալի մասը հանձնարարվում է իբրև արտադասարանական ընթերցանություն։ Երբեմն հասարակական կյանքը լիարժեք կերպով է արտացոլվում գեղարվեստական գրականության մեջ։ Կ․ Մարքսը և Ֆ․Էնգելսը նշել են,  որ գեղարվեստական գրականության ճանաչողական նյութերը հաճախ շատ ավելի խոր ու բազմակողմանի են եղել, քան բուրժուական հասարակական գիտության տվյալները։</w:t>
          </w:r>
        </w:sdtContent>
      </w:sdt>
    </w:p>
    <w:p w:rsidR="00000000" w:rsidDel="00000000" w:rsidP="00000000" w:rsidRDefault="00000000" w:rsidRPr="00000000" w14:paraId="00000050">
      <w:pPr>
        <w:spacing w:line="360" w:lineRule="auto"/>
        <w:jc w:val="both"/>
        <w:rPr>
          <w:rFonts w:ascii="Arimo" w:cs="Arimo" w:eastAsia="Arimo" w:hAnsi="Arimo"/>
          <w:sz w:val="24"/>
          <w:szCs w:val="24"/>
        </w:rPr>
      </w:pPr>
      <w:sdt>
        <w:sdtPr>
          <w:tag w:val="goog_rdk_40"/>
        </w:sdtPr>
        <w:sdtContent>
          <w:r w:rsidDel="00000000" w:rsidR="00000000" w:rsidRPr="00000000">
            <w:rPr>
              <w:rFonts w:ascii="Tahoma" w:cs="Tahoma" w:eastAsia="Tahoma" w:hAnsi="Tahoma"/>
              <w:sz w:val="24"/>
              <w:szCs w:val="24"/>
              <w:rtl w:val="0"/>
            </w:rPr>
            <w:t xml:space="preserve">      Ֆ․ Էնգելսը՝ խոսելով Բալզակի ռեալիզմի մասին, գրում է․ &lt;&lt; &lt;&lt;Մարդկային կատագերգության&gt;&gt; մեջ նա տալիս է ֆրանսիական հասարակության ամենասքանչելի ռեալիստական պատմությունը, նկարագրելով բարքերը քրոնիկական ձևով , տարեցտարի, սկսած 1816-ից մինչև 1848թթ&gt;&gt;</w:t>
          </w:r>
        </w:sdtContent>
      </w:sdt>
      <w:r w:rsidDel="00000000" w:rsidR="00000000" w:rsidRPr="00000000">
        <w:rPr>
          <w:rFonts w:ascii="Arimo" w:cs="Arimo" w:eastAsia="Arimo" w:hAnsi="Arimo"/>
          <w:sz w:val="24"/>
          <w:szCs w:val="24"/>
          <w:vertAlign w:val="superscript"/>
          <w:rtl w:val="0"/>
        </w:rPr>
        <w:t xml:space="preserve">*</w:t>
      </w:r>
      <w:sdt>
        <w:sdtPr>
          <w:tag w:val="goog_rdk_41"/>
        </w:sdtPr>
        <w:sdtContent>
          <w:r w:rsidDel="00000000" w:rsidR="00000000" w:rsidRPr="00000000">
            <w:rPr>
              <w:rFonts w:ascii="Tahoma" w:cs="Tahoma" w:eastAsia="Tahoma" w:hAnsi="Tahoma"/>
              <w:sz w:val="24"/>
              <w:szCs w:val="24"/>
              <w:rtl w:val="0"/>
            </w:rPr>
            <w:t xml:space="preserve">։ Ֆ․ Էնգելսը գրել է, որ բազմակի երկերից ֆրանսիական հասարակության մասին ինքն ավելի շատ բան է իմցել նույնիսկ տնտեսագիտական մանրամասնությունների իմաստով,  քան բոլոր մասնագետների՝ այդ շրջանի պատմագիրների, տնտեսագետների, վիճակագիրների գրքերից՝ միասին վերցրած</w:t>
          </w:r>
        </w:sdtContent>
      </w:sdt>
      <w:r w:rsidDel="00000000" w:rsidR="00000000" w:rsidRPr="00000000">
        <w:rPr>
          <w:rFonts w:ascii="Arimo" w:cs="Arimo" w:eastAsia="Arimo" w:hAnsi="Arimo"/>
          <w:sz w:val="24"/>
          <w:szCs w:val="24"/>
          <w:vertAlign w:val="superscript"/>
          <w:rtl w:val="0"/>
        </w:rPr>
        <w:t xml:space="preserve">**</w:t>
      </w:r>
      <w:sdt>
        <w:sdtPr>
          <w:tag w:val="goog_rdk_42"/>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051">
      <w:pPr>
        <w:spacing w:line="360" w:lineRule="auto"/>
        <w:jc w:val="both"/>
        <w:rPr>
          <w:rFonts w:ascii="Arimo" w:cs="Arimo" w:eastAsia="Arimo" w:hAnsi="Arimo"/>
          <w:sz w:val="24"/>
          <w:szCs w:val="24"/>
        </w:rPr>
      </w:pPr>
      <w:sdt>
        <w:sdtPr>
          <w:tag w:val="goog_rdk_43"/>
        </w:sdtPr>
        <w:sdtContent>
          <w:r w:rsidDel="00000000" w:rsidR="00000000" w:rsidRPr="00000000">
            <w:rPr>
              <w:rFonts w:ascii="Tahoma" w:cs="Tahoma" w:eastAsia="Tahoma" w:hAnsi="Tahoma"/>
              <w:sz w:val="24"/>
              <w:szCs w:val="24"/>
              <w:rtl w:val="0"/>
            </w:rPr>
            <w:t xml:space="preserve">     Հաճախ միջառարկայական կապեր պետք է ստեղծել հայ գրականության հետ։ Հայ հեղինակներից Ծերենցը, Մուրացանը,  Րաֆֆին և  ուրիշներ  անցյալի հերոսների միջոցով փորձել են ներկայացնել  իրենց ժամանակի  իրականության պատկերը  ( ազգային –ազատագրական  շարժումները, ազգային  ինքնաճանաչման խնդիրները և այլն)։ Իրենց ստեղծագործություններում անցյալի պատմական հերոսներին  հարություն տալը այն նպատակին է ծառայում, որպեսզի փառաբանեն նոր պայքարները։</w:t>
          </w:r>
        </w:sdtContent>
      </w:sdt>
    </w:p>
    <w:p w:rsidR="00000000" w:rsidDel="00000000" w:rsidP="00000000" w:rsidRDefault="00000000" w:rsidRPr="00000000" w14:paraId="00000052">
      <w:pPr>
        <w:spacing w:after="200" w:line="360" w:lineRule="auto"/>
        <w:jc w:val="both"/>
        <w:rPr>
          <w:rFonts w:ascii="Arimo" w:cs="Arimo" w:eastAsia="Arimo" w:hAnsi="Arimo"/>
          <w:sz w:val="24"/>
          <w:szCs w:val="24"/>
        </w:rPr>
      </w:pPr>
      <w:sdt>
        <w:sdtPr>
          <w:tag w:val="goog_rdk_44"/>
        </w:sdtPr>
        <w:sdtContent>
          <w:r w:rsidDel="00000000" w:rsidR="00000000" w:rsidRPr="00000000">
            <w:rPr>
              <w:rFonts w:ascii="Tahoma" w:cs="Tahoma" w:eastAsia="Tahoma" w:hAnsi="Tahoma"/>
              <w:sz w:val="24"/>
              <w:szCs w:val="24"/>
              <w:rtl w:val="0"/>
            </w:rPr>
            <w:t xml:space="preserve">     Առանձնապես  ֆաշիզմի դեմ մղվող  Հայրենական Մեծ պատերազմի  և ետպատերազմյան տարիների թեմաների վերաբերյալ կա հարուստ գեղարվեստական գրականություն, որից պատմության առարկայական  նյութերին  համապատասխան պետք է ընտրություն կատարել։  Չէ՞ որ  Մեծ Հայրենականի տարիներին ժողովուրդը դրսևորեց  իր հերոսական նկարագիրը։ Հայրենական Մեծ պատերազմի հերոսների կերպարներ կերտել են շատ գրողներ, որոնցից պետք է տեղին մեջբերումներ  անել՝  ստեղծելով  միջառարկայական կապեր։ Օրինակ ՝  Բաղրամյանի մասին Հրաչյա Քոչարի &lt;&lt; Գեներալի քույրը&gt;&gt; պաատմվածքը։ Ինչպես  նաև դիտեն   &lt;&lt;Զինվորն ու փիղը&gt;&gt; /1977թ/ հայկական ֆիլմից այն հատվածը, որ Բեռլինի մատույցներում  գլխավոր հերոս Արմենակը / Մհեր Մկրտչյանի մարմնավորմամբ/ հանդիպում է Հայկական Թամանյան դիվիզիային/ ֆիլմի 23-25-րդ րոպեներ/, դիտեն վավերագրական ֆիլմից  մի հատված  Բեռլինում    հայկական &lt;&lt;Քոչարի &gt;&gt;  պարից , Կարդան  / ասմունքեն կամ բեմադրեն /  Արշալույս Սարոյանի &lt;&lt;Հաղթանակի պարը&gt;&gt;, որոնք  սովորողների վրա  ճանաչողական և դաստիարակչական  մեծ  ներգործություն կունենան։</w:t>
          </w:r>
        </w:sdtContent>
      </w:sdt>
    </w:p>
    <w:p w:rsidR="00000000" w:rsidDel="00000000" w:rsidP="00000000" w:rsidRDefault="00000000" w:rsidRPr="00000000" w14:paraId="00000053">
      <w:pPr>
        <w:spacing w:after="200" w:line="360" w:lineRule="auto"/>
        <w:jc w:val="both"/>
        <w:rPr>
          <w:rFonts w:ascii="Arimo" w:cs="Arimo" w:eastAsia="Arimo" w:hAnsi="Arimo"/>
          <w:sz w:val="24"/>
          <w:szCs w:val="24"/>
        </w:rPr>
      </w:pPr>
      <w:sdt>
        <w:sdtPr>
          <w:tag w:val="goog_rdk_45"/>
        </w:sdtPr>
        <w:sdtContent>
          <w:r w:rsidDel="00000000" w:rsidR="00000000" w:rsidRPr="00000000">
            <w:rPr>
              <w:rFonts w:ascii="Tahoma" w:cs="Tahoma" w:eastAsia="Tahoma" w:hAnsi="Tahoma"/>
              <w:sz w:val="24"/>
              <w:szCs w:val="24"/>
              <w:rtl w:val="0"/>
            </w:rPr>
            <w:t xml:space="preserve">       Ինչպես ընդհանուր պատմության , այնպես էլ  հայ ժողովրդի պատմության  ուսուցման  ժամանակ պետք է բերել հայրենասերի տիպիկ գծերն ընդհանրացնող  օրինակներ, որի վառ ու ցայտուն  մարմնացումն է  Գարեգին Նժդեհը․   կարդալ նրա &lt;&lt;Ցեղակրոնություն &gt;&gt;, &lt;&lt;Որդիների պայքարը հայրերի դեմ&gt;&gt;հոդվածները, դիտել համանուն կինոնկարը  և  քննարկել՝   9-րդ ու  11-րդ դասարաններում՝ &lt;&lt;Հայ-ադրբեջանական հարաբերությունները&gt;&gt; թեմայի ուսումնասիրման ժամանակ։  Դավիթ Բեկի և Սյունիքի ազատագրական պայքարի մասին անցնելիս 8-րդ և 11-րդ դասարաններում՝  մեջբերում կատարվի Րաֆֆու  և Սերո Խանզադյանի համանուն պատմավեպերից  ու դիտեն &lt;&lt;Դավիթ Բեկ&gt;&gt; ու &lt;&lt;Մխրթար սպարապետ&gt;&gt; կինոնկարներից հատուկ ընտրված հատվածներ, որոնք դաստիարակչական մեծ արժեք ունեն։</w:t>
          </w:r>
        </w:sdtContent>
      </w:sdt>
    </w:p>
    <w:p w:rsidR="00000000" w:rsidDel="00000000" w:rsidP="00000000" w:rsidRDefault="00000000" w:rsidRPr="00000000" w14:paraId="00000054">
      <w:pPr>
        <w:spacing w:after="200" w:line="360" w:lineRule="auto"/>
        <w:jc w:val="both"/>
        <w:rPr>
          <w:rFonts w:ascii="Arimo" w:cs="Arimo" w:eastAsia="Arimo" w:hAnsi="Arimo"/>
          <w:sz w:val="24"/>
          <w:szCs w:val="24"/>
        </w:rPr>
      </w:pPr>
      <w:sdt>
        <w:sdtPr>
          <w:tag w:val="goog_rdk_46"/>
        </w:sdtPr>
        <w:sdtContent>
          <w:r w:rsidDel="00000000" w:rsidR="00000000" w:rsidRPr="00000000">
            <w:rPr>
              <w:rFonts w:ascii="Tahoma" w:cs="Tahoma" w:eastAsia="Tahoma" w:hAnsi="Tahoma"/>
              <w:sz w:val="24"/>
              <w:szCs w:val="24"/>
              <w:rtl w:val="0"/>
            </w:rPr>
            <w:t xml:space="preserve">       Պատմության  ուսուցման և ուսուցչի  շարադրանքում  շատ կարևոր դեր ու նշանակություն ունի  գաղափարական կապերի ստեղծումը , երբ այս կամ այն  առարկաների դասընթացում միևնույն գաղափարները  քննարկվում են միևնույն ձևով  ։ Երբեմն տարբեր ուսուցիչների մոտ և տարբեր դասագրքերում  մոտեցումները տարբեր  ձևով են սահմանվում,  բայց նպատակը նույնն է։ Անհրաժեշտ  է, որ տարբեր առարկաների ուսուցիչները  երկուստեք նախապես  համաձայնության գան  սահմանումները  , գաղափարները  մեկնաբանելիս ։         </w:t>
          </w:r>
        </w:sdtContent>
      </w:sdt>
    </w:p>
    <w:p w:rsidR="00000000" w:rsidDel="00000000" w:rsidP="00000000" w:rsidRDefault="00000000" w:rsidRPr="00000000" w14:paraId="00000055">
      <w:pPr>
        <w:spacing w:after="200" w:line="360" w:lineRule="auto"/>
        <w:jc w:val="both"/>
        <w:rPr>
          <w:rFonts w:ascii="Arimo" w:cs="Arimo" w:eastAsia="Arimo" w:hAnsi="Arimo"/>
          <w:sz w:val="24"/>
          <w:szCs w:val="24"/>
        </w:rPr>
      </w:pPr>
      <w:sdt>
        <w:sdtPr>
          <w:tag w:val="goog_rdk_47"/>
        </w:sdtPr>
        <w:sdtContent>
          <w:r w:rsidDel="00000000" w:rsidR="00000000" w:rsidRPr="00000000">
            <w:rPr>
              <w:rFonts w:ascii="Tahoma" w:cs="Tahoma" w:eastAsia="Tahoma" w:hAnsi="Tahoma"/>
              <w:sz w:val="24"/>
              <w:szCs w:val="24"/>
              <w:rtl w:val="0"/>
            </w:rPr>
            <w:t xml:space="preserve">     Միջառարկայական կապեր կարելի է ստեղծել  այն ժամանակ, երբ ուսուցիչը  ցանկանում է որևէ  ուսումնական առարկայից  այս կամ այն թեման ավելի խոր ուսումնասիրել։ Այդ դեպքում  օգտագործում է  հարակից առարկայից դպրոցականների ունեցած գիտելիքները։</w:t>
          </w:r>
        </w:sdtContent>
      </w:sdt>
    </w:p>
    <w:p w:rsidR="00000000" w:rsidDel="00000000" w:rsidP="00000000" w:rsidRDefault="00000000" w:rsidRPr="00000000" w14:paraId="00000056">
      <w:pPr>
        <w:spacing w:line="360" w:lineRule="auto"/>
        <w:jc w:val="both"/>
        <w:rPr>
          <w:rFonts w:ascii="Arimo" w:cs="Arimo" w:eastAsia="Arimo" w:hAnsi="Arimo"/>
          <w:sz w:val="24"/>
          <w:szCs w:val="24"/>
        </w:rPr>
      </w:pPr>
      <w:sdt>
        <w:sdtPr>
          <w:tag w:val="goog_rdk_48"/>
        </w:sdtPr>
        <w:sdtContent>
          <w:r w:rsidDel="00000000" w:rsidR="00000000" w:rsidRPr="00000000">
            <w:rPr>
              <w:rFonts w:ascii="Tahoma" w:cs="Tahoma" w:eastAsia="Tahoma" w:hAnsi="Tahoma"/>
              <w:sz w:val="24"/>
              <w:szCs w:val="24"/>
              <w:rtl w:val="0"/>
            </w:rPr>
            <w:t xml:space="preserve">     Միջառարկայական  և ներառարկայական կապերի   մեծ հնարավորություններ կան  ինչպես հայոց պատմության,  այնպես էլ ընդհանուր պատմության դասընթացների  ուսումնասիրությունների ժամանակ։ Ուսուցչի խնդիրն է կատարել  համապատասխան ընտրություն ։Հայ ժողովուրդն  իր անցյալով առնչվել է աշխարհի հնագույն և ներկա  շատ ժողովուրդների հետ, սակայն պատմության դասընթացները ի վիճակի չեն  ըստ ամենայնի արտացոլել դրանք, և այդ աշխատանքը թողնված է  ուսուցչին , որը նա պետք է իրականացնի միջառարկայական կապերի միջոցով, խնամքով, բարեխղճորեն ընտրի փաստերը և օգտագործի  դասավանդման ընթացքում՝ որպես լրացուցիչ նյութեր։ Օրինակ ՝ 6-րդ դասարանում    հին աշխարհի պատմության դասընթացի ուսումնասիրության  ժամանակ       &lt;&lt;Նախնադար&gt;&gt; բաժինը ուսումնասիրելիս նշում ենք, որ Հայկական բարձրավանդակը  նույնպես եղել է մարդկության  հնագույն բնօրրաններից մեկը՝ անհիշելի ժամանակներից  սկսած, և Հայաստանի շատ վայրերում (Արզնի, Արտին լեռ, Արենի, Սևանա լիճ՝ Լճաշեն, Արցախում՝ Ազոխ և այլն  )  , հայտնաբերվել են հնագույն բնակատեղիներ , ցույց տալ քարտեզի վրա։     (հին աշխարհի պատմ․-հայոց պատմ․- աշխարհագրություն)</w:t>
          </w:r>
        </w:sdtContent>
      </w:sdt>
    </w:p>
    <w:p w:rsidR="00000000" w:rsidDel="00000000" w:rsidP="00000000" w:rsidRDefault="00000000" w:rsidRPr="00000000" w14:paraId="00000057">
      <w:pPr>
        <w:spacing w:line="360" w:lineRule="auto"/>
        <w:jc w:val="both"/>
        <w:rPr>
          <w:rFonts w:ascii="Arimo" w:cs="Arimo" w:eastAsia="Arimo" w:hAnsi="Arimo"/>
          <w:sz w:val="24"/>
          <w:szCs w:val="24"/>
        </w:rPr>
      </w:pPr>
      <w:sdt>
        <w:sdtPr>
          <w:tag w:val="goog_rdk_49"/>
        </w:sdtPr>
        <w:sdtContent>
          <w:r w:rsidDel="00000000" w:rsidR="00000000" w:rsidRPr="00000000">
            <w:rPr>
              <w:rFonts w:ascii="Tahoma" w:cs="Tahoma" w:eastAsia="Tahoma" w:hAnsi="Tahoma"/>
              <w:sz w:val="24"/>
              <w:szCs w:val="24"/>
              <w:rtl w:val="0"/>
            </w:rPr>
            <w:t xml:space="preserve">     &lt;&lt; Հին Եգիպտոս&gt;&gt;  թեմայի ուսուցման առնչությամբ նշում ենք, որ Հայկական լեռնաշխարհի հնագույն պետությունները  սերտ կապեր են ունեցել Եգիպտոսի հետ։ Որպես ասվածի վառ ապացույց կարելի է բերել  Կարմիր բլուրում  հայտնաբերված  եգիպտական Սոխմետ դիցուհու հախճապակյա հիերոգլիֆագիր հմայիլի օրինակը։ Դպրոցականներին ասում ենք նաև, որ հայերը Եգիպտոսին առնչվել են  մեր թվարկությունից առաջ։ Փարավոններից ոմանք խնամիական կապեր են ունեցել հայ թագավորների հետ։ Ականավոր պատմաբան  Ա․ Ալպոյաջյանը իր՝ &lt;&lt; Եգիպտոսի նահանգը և հայերը&gt;&gt; ուսումնասիրության մեջ  գրում է, որ Տուշրատո հին հայոց թագավորի գեղանի դուստրը կնության առավ  Ամենոֆիս 4-րդ փարավոնը՝ տալով նրան &lt;&lt; Մեծ իշխանուհի, իշխանուհի բոլոր կանանց և տիրուհի հարավի և հյուսիսի&gt;&gt; տիտղոսը։ Այդ իշխանուհին պատմությանը հայտնի է Նեֆերտիտի անունով։ Հայտնի են հայազգի շատ իշխանավորներ, որոնք պետական ,զինվորական բարձր պաշտոններ են վարել Եգիպտոսում( Ներսես Կամսարականը, Հովհաննես և Արտավան Արշակունիները․․․)։</w:t>
          </w:r>
        </w:sdtContent>
      </w:sdt>
    </w:p>
    <w:p w:rsidR="00000000" w:rsidDel="00000000" w:rsidP="00000000" w:rsidRDefault="00000000" w:rsidRPr="00000000" w14:paraId="00000058">
      <w:pPr>
        <w:spacing w:line="360" w:lineRule="auto"/>
        <w:jc w:val="both"/>
        <w:rPr>
          <w:rFonts w:ascii="Arimo" w:cs="Arimo" w:eastAsia="Arimo" w:hAnsi="Arimo"/>
          <w:sz w:val="24"/>
          <w:szCs w:val="24"/>
        </w:rPr>
      </w:pPr>
      <w:sdt>
        <w:sdtPr>
          <w:tag w:val="goog_rdk_50"/>
        </w:sdtPr>
        <w:sdtContent>
          <w:r w:rsidDel="00000000" w:rsidR="00000000" w:rsidRPr="00000000">
            <w:rPr>
              <w:rFonts w:ascii="Tahoma" w:cs="Tahoma" w:eastAsia="Tahoma" w:hAnsi="Tahoma"/>
              <w:sz w:val="24"/>
              <w:szCs w:val="24"/>
              <w:rtl w:val="0"/>
            </w:rPr>
            <w:t xml:space="preserve">      Հին Միջագետքի և Բաբելոնի դասանյութերն ուսուցանելիս ՝  ցույց եմ տալիս Հայկական լեռնաշխարհից սնվող  Տիգրիս և Եփրատ գետերը և նշում, որ Տիգրիսի վտակներից մեկի՝ Ֆարկինի ափին է  Տիգրան Մեծը  հիմնադրել  իր մայրաքաղաք Տիգրանակերտը, հակիրճ  պատմում եմ քաղաքի մասին, ապա   ավելայացնում  եմ  , որ  Ք․ա․ 5-րդ դարում  Հայաստանը  Եփրատ գետով  առևտրական կապեր է ունեցել Բաբելոնի հետ և արտահանել  մեծ քանակությամբ գինի, գյուղատնտեսական ապրանքներ։ Այդ մասին մենք իմանում ենք հույն պատմիչ Հերոդոտոսի  վկայությունից․ &lt;&lt;Այժմ ես կպատմեմ, թե ինչն է իմ կարծիքով , որ ամենից զարմանալին է իրենց քաղաքից Բաբելոնից) հետո սրանց մոտ։Նրանց նավերը, որոնք գետի վրայով գալիս էին Բաբելոն, կլոր են և բոլորը կաշեպատ։Հայերի երկրում , որոնք բնակվում են ասորեստանցիներից վերև, կտրում էին ուռենիներ, շինում  նավի կողերը և պատում կաշվե ծածկոցով, տալով հատակի ձև։Լցնում են ամբողջ նավը ծղոտով, բեռնում են և թողնում , որ իջնիե գետն ի վար։Մեծ մասամբ նավերով տանում են գինով լիքը արմավենու տակառներ․․․Ամեն մի նավում գտնվում էր մեկ էշ, իսկ մեծ նավերում՝ մի քանիսը։Բաբելոն հասնելուց և բեռը ծախելուց հետո նրանք վաճառում են նաև նավի կմախքը և ամբողջ ծղոտը, իսկ կաշին բարձում էին էշի վրա և նորից գնում հայրենի երկիրը &gt;&gt;։</w:t>
          </w:r>
        </w:sdtContent>
      </w:sdt>
    </w:p>
    <w:p w:rsidR="00000000" w:rsidDel="00000000" w:rsidP="00000000" w:rsidRDefault="00000000" w:rsidRPr="00000000" w14:paraId="00000059">
      <w:pPr>
        <w:spacing w:line="360" w:lineRule="auto"/>
        <w:jc w:val="both"/>
        <w:rPr>
          <w:rFonts w:ascii="Arimo" w:cs="Arimo" w:eastAsia="Arimo" w:hAnsi="Arimo"/>
          <w:sz w:val="24"/>
          <w:szCs w:val="24"/>
        </w:rPr>
      </w:pPr>
      <w:sdt>
        <w:sdtPr>
          <w:tag w:val="goog_rdk_51"/>
        </w:sdtPr>
        <w:sdtContent>
          <w:r w:rsidDel="00000000" w:rsidR="00000000" w:rsidRPr="00000000">
            <w:rPr>
              <w:rFonts w:ascii="Tahoma" w:cs="Tahoma" w:eastAsia="Tahoma" w:hAnsi="Tahoma"/>
              <w:sz w:val="24"/>
              <w:szCs w:val="24"/>
              <w:rtl w:val="0"/>
            </w:rPr>
            <w:t xml:space="preserve">    Ասորեստանի մասին պատմելիս ՝ պատմության ուսուցիչը կարող է բերել մի փաստ , որ ուրարտացիները սկզբում վերցրել են ասորական սեպագիրը, պարզեցրել  են այն և հարմարեցրել  իրենց լեզվին՝ ստեղծելով  իրենց սեփական գիրն ու գրականությունը։ Արվեստից մեզ հասած նմուշները( զենքեր, տաճարներ, շենքեր,բրոնզե արձանիկներ և այլն ) ցույց են տալիս, որ Ուրարտուն ուներ զարգացման ավելի բարձր մակարդակ՝ Միջագետքի երկրների համեմատությամբ։ Իսկ երբ նաև էքսկուրսիա է կազմակերպվում  Էրեբունի թանգարան, ստացած գիրելիքներն ավելի հիմնարար  և պատկերավոր  են դառնում ։ </w:t>
          </w:r>
        </w:sdtContent>
      </w:sdt>
    </w:p>
    <w:p w:rsidR="00000000" w:rsidDel="00000000" w:rsidP="00000000" w:rsidRDefault="00000000" w:rsidRPr="00000000" w14:paraId="0000005A">
      <w:pPr>
        <w:spacing w:line="360" w:lineRule="auto"/>
        <w:jc w:val="both"/>
        <w:rPr>
          <w:rFonts w:ascii="Arimo" w:cs="Arimo" w:eastAsia="Arimo" w:hAnsi="Arimo"/>
          <w:sz w:val="24"/>
          <w:szCs w:val="24"/>
        </w:rPr>
      </w:pPr>
      <w:sdt>
        <w:sdtPr>
          <w:tag w:val="goog_rdk_52"/>
        </w:sdtPr>
        <w:sdtContent>
          <w:r w:rsidDel="00000000" w:rsidR="00000000" w:rsidRPr="00000000">
            <w:rPr>
              <w:rFonts w:ascii="Tahoma" w:cs="Tahoma" w:eastAsia="Tahoma" w:hAnsi="Tahoma"/>
              <w:sz w:val="24"/>
              <w:szCs w:val="24"/>
              <w:rtl w:val="0"/>
            </w:rPr>
            <w:t xml:space="preserve">      Հին Հնդկաստանի և Չինաստանի պատմությունը ուսուցանելիս՝ հիշատակում ենք, որ Տիգրան Մեծի օրոք(Ք․ա․ 1-ին դար),միջազգային տարանցիկ առևտրի շատ մայրուղիներ Հայաստանի վերահսկողության տակ էին։ Այդ մայրուղիներով   Հնդկաստանից ներմուծվում էին համեմունքներ, թանկագին քարեր, փղոսկր, Չինաստանից ՝ հում մետաքս և մետաքսյա գործվածքներ։ </w:t>
          </w:r>
        </w:sdtContent>
      </w:sdt>
    </w:p>
    <w:p w:rsidR="00000000" w:rsidDel="00000000" w:rsidP="00000000" w:rsidRDefault="00000000" w:rsidRPr="00000000" w14:paraId="0000005B">
      <w:pPr>
        <w:spacing w:line="360" w:lineRule="auto"/>
        <w:jc w:val="both"/>
        <w:rPr>
          <w:rFonts w:ascii="Arimo" w:cs="Arimo" w:eastAsia="Arimo" w:hAnsi="Arimo"/>
          <w:sz w:val="24"/>
          <w:szCs w:val="24"/>
        </w:rPr>
      </w:pPr>
      <w:sdt>
        <w:sdtPr>
          <w:tag w:val="goog_rdk_53"/>
        </w:sdtPr>
        <w:sdtContent>
          <w:r w:rsidDel="00000000" w:rsidR="00000000" w:rsidRPr="00000000">
            <w:rPr>
              <w:rFonts w:ascii="Tahoma" w:cs="Tahoma" w:eastAsia="Tahoma" w:hAnsi="Tahoma"/>
              <w:sz w:val="24"/>
              <w:szCs w:val="24"/>
              <w:rtl w:val="0"/>
            </w:rPr>
            <w:t xml:space="preserve">         Հին Հունաստանի պատմությունը ուսուցանելիս՝ հիմնականում անդրադառնում ենք  հայկական և հունական մշակույթների  փոխադարձ ազդեցությանը, ցույց տալով, որ հունականի ազդեցությամբ զարգացել էր հայկական թատերական արվեստը։Արտաշատ և Տիգրանակետ մայրաքաղաքներն ունեին իրենց թատրոնները, որտեղ բեմադրում էին նաև Հունաստանի ողբերգակների երկերը։ Հին Հունական ճարտարապետության, քանդակագործության մասին խոսելիս՝ տեղեկություններ են տրվում  նաև հայկական մոնումենտալ կոթողներից՝ Գառնիի թագավորական բերդի(Ք․ա․ 3- րդ դար) և հեթանոսական տաճարի մասին(Ք․ա․ 1-ին դար)։Մաթեմատիկայի հետ կապ հաստատելով ՝ նշվում է տաճարի հավասարասրուն  եռանկյունաձև  ճակտոնի,  ուղղանկյուն հատակագծի, 24 սյուների մասին և հարցումներ արվում այդ երկրաչափական պատկերներից ունեցած գիտելիքների մասին։ Ստացած տեղեկույթը   ևս ամրապնդվում է  աշակերտների այցով նշված վայրեր։ </w:t>
          </w:r>
        </w:sdtContent>
      </w:sdt>
    </w:p>
    <w:p w:rsidR="00000000" w:rsidDel="00000000" w:rsidP="00000000" w:rsidRDefault="00000000" w:rsidRPr="00000000" w14:paraId="0000005C">
      <w:pPr>
        <w:spacing w:line="360" w:lineRule="auto"/>
        <w:jc w:val="both"/>
        <w:rPr>
          <w:rFonts w:ascii="Arimo" w:cs="Arimo" w:eastAsia="Arimo" w:hAnsi="Arimo"/>
          <w:sz w:val="24"/>
          <w:szCs w:val="24"/>
        </w:rPr>
      </w:pPr>
      <w:sdt>
        <w:sdtPr>
          <w:tag w:val="goog_rdk_54"/>
        </w:sdtPr>
        <w:sdtContent>
          <w:r w:rsidDel="00000000" w:rsidR="00000000" w:rsidRPr="00000000">
            <w:rPr>
              <w:rFonts w:ascii="Tahoma" w:cs="Tahoma" w:eastAsia="Tahoma" w:hAnsi="Tahoma"/>
              <w:sz w:val="24"/>
              <w:szCs w:val="24"/>
              <w:rtl w:val="0"/>
            </w:rPr>
            <w:t xml:space="preserve">   Երբեմն էլ , ելնելով դասանյութից (օրինակ՝ պետության առաջացում,անագի ստացում, Միացյալ և անկախ Հայաստանի տարածք և այլն )՝ կազմում ենք հավասարություններ ու բանաձևեր։    </w:t>
          </w:r>
        </w:sdtContent>
      </w:sdt>
    </w:p>
    <w:p w:rsidR="00000000" w:rsidDel="00000000" w:rsidP="00000000" w:rsidRDefault="00000000" w:rsidRPr="00000000" w14:paraId="0000005D">
      <w:pPr>
        <w:spacing w:line="360" w:lineRule="auto"/>
        <w:jc w:val="both"/>
        <w:rPr>
          <w:rFonts w:ascii="Arimo" w:cs="Arimo" w:eastAsia="Arimo" w:hAnsi="Arimo"/>
          <w:sz w:val="24"/>
          <w:szCs w:val="24"/>
        </w:rPr>
      </w:pPr>
      <w:sdt>
        <w:sdtPr>
          <w:tag w:val="goog_rdk_55"/>
        </w:sdtPr>
        <w:sdtContent>
          <w:r w:rsidDel="00000000" w:rsidR="00000000" w:rsidRPr="00000000">
            <w:rPr>
              <w:rFonts w:ascii="Tahoma" w:cs="Tahoma" w:eastAsia="Tahoma" w:hAnsi="Tahoma"/>
              <w:sz w:val="24"/>
              <w:szCs w:val="24"/>
              <w:rtl w:val="0"/>
            </w:rPr>
            <w:t xml:space="preserve">      Հունական օլիմպիական խաղերի մասին խոսելիս պետք է պատմել այդ խաղերին  հայերի մասնակցության  մասին, կոնկրետ օրինակներով  փաստարկել , որ 385թ հաղթողների թվում էր հայոց Վարազդատ արքան, որ հռչակավոր ըմբիշ, սուսերամարտիկ, բռնցքամարտիկ, նետաձիգ ու ցատկող  էր։ Օլիմպիական մրցույթին մասնակցել  են նաև Տիգրան 2-րդ, Տրդատ1-ին,  Տրդատ 2-րդ թագավորները  և շատ ուրիշները։</w:t>
          </w:r>
        </w:sdtContent>
      </w:sdt>
    </w:p>
    <w:p w:rsidR="00000000" w:rsidDel="00000000" w:rsidP="00000000" w:rsidRDefault="00000000" w:rsidRPr="00000000" w14:paraId="0000005E">
      <w:pPr>
        <w:spacing w:line="360" w:lineRule="auto"/>
        <w:jc w:val="both"/>
        <w:rPr>
          <w:rFonts w:ascii="Arimo" w:cs="Arimo" w:eastAsia="Arimo" w:hAnsi="Arimo"/>
          <w:sz w:val="24"/>
          <w:szCs w:val="24"/>
        </w:rPr>
      </w:pPr>
      <w:sdt>
        <w:sdtPr>
          <w:tag w:val="goog_rdk_56"/>
        </w:sdtPr>
        <w:sdtContent>
          <w:r w:rsidDel="00000000" w:rsidR="00000000" w:rsidRPr="00000000">
            <w:rPr>
              <w:rFonts w:ascii="Tahoma" w:cs="Tahoma" w:eastAsia="Tahoma" w:hAnsi="Tahoma"/>
              <w:sz w:val="24"/>
              <w:szCs w:val="24"/>
              <w:rtl w:val="0"/>
            </w:rPr>
            <w:t xml:space="preserve"> Հույն-պարսկական պատերազմները նկարագրելիս՝ պետք է բացատրել, որ Հայաստանը Ք․ա 6-րդ դարում հիմնականում գտնվում էր Պարսկաստանի տիրապետության տակ և պարտավոր էր մասնակցել  նրանց արշավանքներին՝ այդ թվում նաև Ք․ա 538թ․ Բաբելոնի նվաճմանը։ Պետք է հիշատակել նաև Պարսկաստանի դեմ Ք․ա 521թ․ բռնկված հայերի նշանավոր ապստամբության և այդ առիթով համանուն ժայռի վրա փորագրված Բեհիսթունյան եռալեզու արձանագրության մասին։     Հին Հռոմի պատմությունը ուսուցանելիս՝  բազմաթիվ պատմական իրադարձություններ կապվում են հայ ժողովրդի պատմության հետ․ այսպես, Հռոմ քաղաքի հիմնադրման մասին խոսելիս անհրաժեշտ է նշել, որ քաղաքամայր Երևանը ավելի հին է և համառոտ պատմել Էրեբունի-Երևանի հիմնադրման և տոնակատարությունների մասին։ Կարթագենի զորավար Հաննիբալի Իտալիա  կատարած արշավանքի առիթով էլ ասվում է, որ նա եղել է Հայաստանում և նրա խորհրդով Արտաշես թագավորը Ք․ա 180-160թթ ընթացքում կառուցել է Արտաշատ քաղաքը, որին հռոմեացիները անվանում էին &lt;&lt;Հայաստանի Կարթագեն&gt;&gt;, իսկ հայոց պատմության դասին հետադարձ կապով՝ Հաննիբալի մասին։</w:t>
          </w:r>
        </w:sdtContent>
      </w:sdt>
    </w:p>
    <w:p w:rsidR="00000000" w:rsidDel="00000000" w:rsidP="00000000" w:rsidRDefault="00000000" w:rsidRPr="00000000" w14:paraId="0000005F">
      <w:pPr>
        <w:spacing w:line="360" w:lineRule="auto"/>
        <w:jc w:val="both"/>
        <w:rPr>
          <w:rFonts w:ascii="Arimo" w:cs="Arimo" w:eastAsia="Arimo" w:hAnsi="Arimo"/>
          <w:sz w:val="24"/>
          <w:szCs w:val="24"/>
        </w:rPr>
      </w:pPr>
      <w:sdt>
        <w:sdtPr>
          <w:tag w:val="goog_rdk_57"/>
        </w:sdtPr>
        <w:sdtContent>
          <w:r w:rsidDel="00000000" w:rsidR="00000000" w:rsidRPr="00000000">
            <w:rPr>
              <w:rFonts w:ascii="Tahoma" w:cs="Tahoma" w:eastAsia="Tahoma" w:hAnsi="Tahoma"/>
              <w:sz w:val="24"/>
              <w:szCs w:val="24"/>
              <w:rtl w:val="0"/>
            </w:rPr>
            <w:t xml:space="preserve">       &lt;&lt;Ստրուկների ապստամբությունը Սպարտակի առաջնորդությամբ&gt;&gt; դասանյութը հաղորդելիս ՝ նկարագրում եմ ապստամբությունը վայրագությամբ ճնշող բանակի հրամանատար Կրասոսի (+Պոմպեոսի) գործողությունները։ Միջառարկայական կապ ստեղծելով՝ խոսվում է հայերի դաշնակից պարթևների դեմ Կրասոսի արշավանքի (Ք․ա 53թ․), նրա սպանության և կտրված գլուխը Արտաշատ՝ պարթևների թագավոր Օրոդեսին բերելու մասին, որը եկել էր տոնախմբության՝ թագաժառանգ Բակուրի և Արտավազդի քրոջ ամուսնության կապակցությամբ։ Այդ ժամանակ արքունի թատրոնում բեմադրվում էր Եվրիպիդեսի &lt;&lt;Բաքոսուհիներ&gt;&gt; ողբերգությունը, դերասան Յասոնը իրականացնում է Արտավազդի մտահղացումը, ողբերգության մեջ պահանջվող բուտաֆորային գլխի փոխարեն վերցնում է Կրասոսի գլուխը և բեմ մտնելով՝ արտասանում․ &lt;&lt;Տուն վերադառնալով, մենք բերում ենք լեռներից նոր սպանված եղջերուն՝ բախտավոր մի որս&gt;&gt;։ </w:t>
          </w:r>
        </w:sdtContent>
      </w:sdt>
    </w:p>
    <w:p w:rsidR="00000000" w:rsidDel="00000000" w:rsidP="00000000" w:rsidRDefault="00000000" w:rsidRPr="00000000" w14:paraId="00000060">
      <w:pPr>
        <w:spacing w:line="360" w:lineRule="auto"/>
        <w:jc w:val="both"/>
        <w:rPr>
          <w:rFonts w:ascii="Arimo" w:cs="Arimo" w:eastAsia="Arimo" w:hAnsi="Arimo"/>
          <w:sz w:val="24"/>
          <w:szCs w:val="24"/>
        </w:rPr>
      </w:pPr>
      <w:sdt>
        <w:sdtPr>
          <w:tag w:val="goog_rdk_58"/>
        </w:sdtPr>
        <w:sdtContent>
          <w:r w:rsidDel="00000000" w:rsidR="00000000" w:rsidRPr="00000000">
            <w:rPr>
              <w:rFonts w:ascii="Tahoma" w:cs="Tahoma" w:eastAsia="Tahoma" w:hAnsi="Tahoma"/>
              <w:sz w:val="24"/>
              <w:szCs w:val="24"/>
              <w:rtl w:val="0"/>
            </w:rPr>
            <w:t xml:space="preserve">   Հռոմեական նվաճումների մասին դպրոցականներին պատմելիս՝ պետք է հիշեցնել, որ բազմիցս նրանք փորձել են նվաճել Հայաստանը, բայց համառ դիմադրության են հանդիպել, իսկ պարտության դեպքում հայերը չեն ընկճվել, և իբրև օրինակ բերել հետևյալ հատվածը ․&lt;&lt; Ք․ա․ 34թ․ Հայաստանի դեմ տարած հաղթանակից հետո հռոմեական զորավար Անտոնիոսը վերադառնալով Եգիպտոս, իր հետ տանում է Արտավազդ 2-րդին, նրա կնոջը և երկու երեխաներին, որոնց ոսկե շղթաներով անց էին կացնում հաղթական շքերթի առջևից, իսկ Կլեոպատրան նստած էր արծաթապատ բեմում, ոսկե գահի վրա, Անտոնիոսի կողքին։ Հռոմեացիները գերեվարվածներին համոզում էին, որ Կլեոպատրայի առջևից անցնելիս նրան անվանեն &lt;&lt;Թագուհիների Թագուհի&gt;&gt; և փրկություն աղերսեն։ Բայց հայ գերիները մահը գերադասելով աղերսանքով ձեռք բերած ազատությունից, խրոխտ ու արհամարհանքով լի անցնում են գահավորակի մոտով։ Այդ մասին հույն պատմագիր Դիոն Կասիոսը գրում է․&lt;&lt;Հայերը ցույց տվեցին իրենց հոգու վեհությունը, ուստի և փառավոր անվան արժանացան&gt;&gt;։ Իսկ Վիրգիլիոսը &lt;&lt;Էնեականի&gt;&gt; մեջ գրել է․ &lt;&lt;Արաքսը չի հանդուրժում կամուրջներ&gt;&gt;, այսինքն Հայաստանը չի հանդուրժում օտարի լուծը&gt;&gt;։ Չպետք է մոռանալ, միաժամանակ դպրոցականներին ասել, որ հռոմեացիների դեմ արյունահեղ ճակատամարտերում հայերն իրենց շատ անգամ փառքով են պսակել և որպես օրինակ բերել 62թ․ Արածանիի ափին՝ Հռանդեայում հռոմեական զորքերի ծանր պատմությունը, որտեղ անպարտելի համարվող հռոմեական լեգեոնները խայտառակվեցին և ծնկաչոք անցան հայերի &lt;&lt;լծի&gt;&gt; տակով, որը ամենամեծ ստորացումն էր։</w:t>
          </w:r>
        </w:sdtContent>
      </w:sdt>
    </w:p>
    <w:p w:rsidR="00000000" w:rsidDel="00000000" w:rsidP="00000000" w:rsidRDefault="00000000" w:rsidRPr="00000000" w14:paraId="00000061">
      <w:pPr>
        <w:spacing w:line="360" w:lineRule="auto"/>
        <w:jc w:val="both"/>
        <w:rPr>
          <w:rFonts w:ascii="Arimo" w:cs="Arimo" w:eastAsia="Arimo" w:hAnsi="Arimo"/>
          <w:sz w:val="24"/>
          <w:szCs w:val="24"/>
        </w:rPr>
      </w:pPr>
      <w:sdt>
        <w:sdtPr>
          <w:tag w:val="goog_rdk_59"/>
        </w:sdtPr>
        <w:sdtContent>
          <w:r w:rsidDel="00000000" w:rsidR="00000000" w:rsidRPr="00000000">
            <w:rPr>
              <w:rFonts w:ascii="Tahoma" w:cs="Tahoma" w:eastAsia="Tahoma" w:hAnsi="Tahoma"/>
              <w:sz w:val="24"/>
              <w:szCs w:val="24"/>
              <w:rtl w:val="0"/>
            </w:rPr>
            <w:t xml:space="preserve">   Այսպիսով, վերոհիշյալ խնդիրների իրականացումը պահանջում է մանկավարժական վարպետություն։ Ուսուցումն արվեստ է, որին կարող է տիրապետել այն ուսուցիչը, ով գիտի պատմական նյութը և տիրապետում է ուսուցման հիմնական մեթոդներին։ Չի կարելի անտեսել ուսուցչի կենդանի խոսքի տպավորությունն ու ներգործությունը, որ այն թողնում է սովորողների վրա։ Դպրոցականների հիշողության մեջ երկար ժամանակ պահպանվում է ուսուցչի ձայնը, նրա պատկերավոր խոսքը, ինտոնացիան, շարժուձևը, դեմքի միմիկան և այլն։ Առհասարակ՝ ոչ միայն ուսուցչի խոսքը, այլ ուսուցումն ընդհանրապես պետք է անցնի հետաքրքիր, աշխույժ, կենսուրախ, հաճելի և գրավիչ։ Պատմության ուսուցիչը ոչ միայն պետք է նախապատրաստի շարադրվելիք նյութի բովանդակությունը, այլ մտածի նրա անցկացման ձևի, ոչ միայն &lt;&lt;ինչ&gt;&gt;, այլ &lt;&lt;ինչպես&gt;&gt; հաղորդելու մասին։ Միայն աշակերտի գիտակցության վրա ներգործելը շատ քիչ է և նման դասերի ժամանակ աշակերտների ուշադրությունը ցրվում է, հետաքրքրությունը՝ նվազում, որի հետևանքով նրանք շատ շուտ հոգնում են։</w:t>
          </w:r>
        </w:sdtContent>
      </w:sdt>
    </w:p>
    <w:p w:rsidR="00000000" w:rsidDel="00000000" w:rsidP="00000000" w:rsidRDefault="00000000" w:rsidRPr="00000000" w14:paraId="00000062">
      <w:pPr>
        <w:spacing w:line="360" w:lineRule="auto"/>
        <w:jc w:val="both"/>
        <w:rPr>
          <w:rFonts w:ascii="Arimo" w:cs="Arimo" w:eastAsia="Arimo" w:hAnsi="Arimo"/>
          <w:sz w:val="24"/>
          <w:szCs w:val="24"/>
        </w:rPr>
      </w:pPr>
      <w:sdt>
        <w:sdtPr>
          <w:tag w:val="goog_rdk_60"/>
        </w:sdtPr>
        <w:sdtContent>
          <w:r w:rsidDel="00000000" w:rsidR="00000000" w:rsidRPr="00000000">
            <w:rPr>
              <w:rFonts w:ascii="Tahoma" w:cs="Tahoma" w:eastAsia="Tahoma" w:hAnsi="Tahoma"/>
              <w:sz w:val="24"/>
              <w:szCs w:val="24"/>
              <w:rtl w:val="0"/>
            </w:rPr>
            <w:t xml:space="preserve">Դասը հետաքրքիր դարձնելը նույնպես մանկավարժական վարպետություն է պահանջում և ուսուցման էական կողմերից մեկն է։ Ուսուցիչը դասի ընթացքում աշակերտի մեջ պետք է առաջացնի համակրանքի, կարեկցանքի, զայրույթի և ատելության զգացմունքներ, պետք է կատակի, սրախոսի, տեղին օգտագործի թևավոր արտահայտություններ, լավատես լինի առավել ևս հիմա, որ իր այդ տրամադրությունը տարածի աշակերտների վրա։ Օրինակ՝ 8-րդ և 11- րդ դասարաններում &lt;&lt;Մայիսյան հերոսամարտեր&gt;&gt; թեման ուսումնասիրելիս ուսուցանվում է  &lt;&lt;Սարդարապատ&gt;&gt; երգը (խոսք ՝ Պ․ Սևակի), ինչպես նաև կազմակերպվում է էքսկուրսիա Սարդարապատի հուշահամալիր ու թանգարան։</w:t>
          </w:r>
        </w:sdtContent>
      </w:sdt>
    </w:p>
    <w:p w:rsidR="00000000" w:rsidDel="00000000" w:rsidP="00000000" w:rsidRDefault="00000000" w:rsidRPr="00000000" w14:paraId="00000063">
      <w:pPr>
        <w:spacing w:line="360" w:lineRule="auto"/>
        <w:jc w:val="both"/>
        <w:rPr>
          <w:rFonts w:ascii="Arimo" w:cs="Arimo" w:eastAsia="Arimo" w:hAnsi="Arimo"/>
          <w:sz w:val="24"/>
          <w:szCs w:val="24"/>
        </w:rPr>
      </w:pPr>
      <w:sdt>
        <w:sdtPr>
          <w:tag w:val="goog_rdk_61"/>
        </w:sdtPr>
        <w:sdtContent>
          <w:r w:rsidDel="00000000" w:rsidR="00000000" w:rsidRPr="00000000">
            <w:rPr>
              <w:rFonts w:ascii="Tahoma" w:cs="Tahoma" w:eastAsia="Tahoma" w:hAnsi="Tahoma"/>
              <w:sz w:val="24"/>
              <w:szCs w:val="24"/>
              <w:rtl w:val="0"/>
            </w:rPr>
            <w:t xml:space="preserve">Աշակերտները պետք է զգան ուսուցչի ջերմությունն ու անկեղծ սերը իրենց նկատմամբ։ Սակայն այդ ամենը պետք է լինի որոշ շրջանակների մեջ։ Սրանք միջոցներ են՝ ուսուցման խնդիրներն արդյունավետ կենսագործելու համար։</w:t>
          </w:r>
        </w:sdtContent>
      </w:sdt>
    </w:p>
    <w:p w:rsidR="00000000" w:rsidDel="00000000" w:rsidP="00000000" w:rsidRDefault="00000000" w:rsidRPr="00000000" w14:paraId="00000064">
      <w:pPr>
        <w:spacing w:line="360" w:lineRule="auto"/>
        <w:jc w:val="both"/>
        <w:rPr>
          <w:rFonts w:ascii="Arimo" w:cs="Arimo" w:eastAsia="Arimo" w:hAnsi="Arimo"/>
          <w:sz w:val="24"/>
          <w:szCs w:val="24"/>
        </w:rPr>
      </w:pPr>
      <w:sdt>
        <w:sdtPr>
          <w:tag w:val="goog_rdk_62"/>
        </w:sdtPr>
        <w:sdtContent>
          <w:r w:rsidDel="00000000" w:rsidR="00000000" w:rsidRPr="00000000">
            <w:rPr>
              <w:rFonts w:ascii="Tahoma" w:cs="Tahoma" w:eastAsia="Tahoma" w:hAnsi="Tahoma"/>
              <w:sz w:val="24"/>
              <w:szCs w:val="24"/>
              <w:rtl w:val="0"/>
            </w:rPr>
            <w:t xml:space="preserve">Շատ կարևոր է պատմության ուսուցչի լեզվական կուլտուրան, մանավանդ, բանավոր լեզվի կուլտուրան, որն ուսուցչի գործունեության գլխավոր զենքն է, որով նա աշակերտներին գիտելիքներ է հաղորդում։ Ուսուցիչը պետք  ունենա ճոխ լեզու, լինի շատ կարդացած և բազմակողմանի զարգացած։ Խոսքի զարգացումն ունի վճռական նշանակություն, այն մտածողության հիմքն է, մանավանդ՝ վերացական մտածողության։</w:t>
          </w:r>
        </w:sdtContent>
      </w:sdt>
    </w:p>
    <w:p w:rsidR="00000000" w:rsidDel="00000000" w:rsidP="00000000" w:rsidRDefault="00000000" w:rsidRPr="00000000" w14:paraId="00000065">
      <w:pPr>
        <w:spacing w:line="360" w:lineRule="auto"/>
        <w:jc w:val="both"/>
        <w:rPr>
          <w:rFonts w:ascii="Arimo" w:cs="Arimo" w:eastAsia="Arimo" w:hAnsi="Arimo"/>
          <w:sz w:val="24"/>
          <w:szCs w:val="24"/>
        </w:rPr>
      </w:pPr>
      <w:sdt>
        <w:sdtPr>
          <w:tag w:val="goog_rdk_63"/>
        </w:sdtPr>
        <w:sdtContent>
          <w:r w:rsidDel="00000000" w:rsidR="00000000" w:rsidRPr="00000000">
            <w:rPr>
              <w:rFonts w:ascii="Tahoma" w:cs="Tahoma" w:eastAsia="Tahoma" w:hAnsi="Tahoma"/>
              <w:sz w:val="24"/>
              <w:szCs w:val="24"/>
              <w:rtl w:val="0"/>
            </w:rPr>
            <w:t xml:space="preserve">Ուսուցչի խոսքը պետք է լինի հստակ և արտահայտիչ, ճիշտ առոգանությամբ, տրամաբանական շեշտով։ Բանավոր շարադրանքի ժամանակ լինի հակիրճ, առանց ավելորդությունների, պարզ, որովհետև լեզվի պարզությունը մտքի պարզության նշան է։ Շատ կարևոր է ուսուցչի խոսքի տեմպը, որը պետք է լինի սովորականից քիչ դանդաղ, որպեսզի աշակերտը հասցնի ընկալել, իսկ բարձր դասարանցիները կարողանան որոշ գրառումներ կատարել։ Ուսուցչի տոնը պետք է լինի հաճելի, ոչ շատ բարձր և ոչ էլ շատ ցածր։ Ուսուցչի խոսքը չպետք է լինի միալար։ Խոսքի տեմպով նա պետք է աշակերտներին գրանցել տա պատմական փաստերի հիմնական և երկրորդական լինելը։ Գլխավոր միտքը պետք է կրկնի, ուղեկցելով &lt;&lt;ուրեմն&gt;&gt;, &lt;&lt;հետևաբար&gt;&gt;, &lt;&lt;ապա&gt;&gt;,&lt;&lt; ուշադրություն դարձրեք&gt;&gt;, &lt;&lt;սա է հիմնականը&gt;&gt; և նման տիպի զգուշացումներով։</w:t>
          </w:r>
        </w:sdtContent>
      </w:sdt>
    </w:p>
    <w:p w:rsidR="00000000" w:rsidDel="00000000" w:rsidP="00000000" w:rsidRDefault="00000000" w:rsidRPr="00000000" w14:paraId="00000066">
      <w:pPr>
        <w:spacing w:line="360" w:lineRule="auto"/>
        <w:jc w:val="both"/>
        <w:rPr>
          <w:rFonts w:ascii="Arimo" w:cs="Arimo" w:eastAsia="Arimo" w:hAnsi="Arimo"/>
          <w:sz w:val="24"/>
          <w:szCs w:val="24"/>
        </w:rPr>
      </w:pPr>
      <w:sdt>
        <w:sdtPr>
          <w:tag w:val="goog_rdk_64"/>
        </w:sdtPr>
        <w:sdtContent>
          <w:r w:rsidDel="00000000" w:rsidR="00000000" w:rsidRPr="00000000">
            <w:rPr>
              <w:rFonts w:ascii="Tahoma" w:cs="Tahoma" w:eastAsia="Tahoma" w:hAnsi="Tahoma"/>
              <w:sz w:val="24"/>
              <w:szCs w:val="24"/>
              <w:rtl w:val="0"/>
            </w:rPr>
            <w:t xml:space="preserve">Այս բոլորը կոչված են լուծելու մեկ խնդիր․ սովորողին տալ համակարգված պատմական գիտելիքներ, իսկ դրա համար ուսուցիչը պետք է տիրապետի ուսուցման բոլոր ձևերին և ունենա մանկավարժական վարպետություն։</w:t>
          </w:r>
        </w:sdtContent>
      </w:sdt>
    </w:p>
    <w:p w:rsidR="00000000" w:rsidDel="00000000" w:rsidP="00000000" w:rsidRDefault="00000000" w:rsidRPr="00000000" w14:paraId="00000067">
      <w:pPr>
        <w:spacing w:line="360" w:lineRule="auto"/>
        <w:jc w:val="both"/>
        <w:rPr>
          <w:rFonts w:ascii="Arimo" w:cs="Arimo" w:eastAsia="Arimo" w:hAnsi="Arimo"/>
          <w:sz w:val="24"/>
          <w:szCs w:val="24"/>
        </w:rPr>
      </w:pPr>
      <w:sdt>
        <w:sdtPr>
          <w:tag w:val="goog_rdk_65"/>
        </w:sdtPr>
        <w:sdtContent>
          <w:r w:rsidDel="00000000" w:rsidR="00000000" w:rsidRPr="00000000">
            <w:rPr>
              <w:rFonts w:ascii="Tahoma" w:cs="Tahoma" w:eastAsia="Tahoma" w:hAnsi="Tahoma"/>
              <w:sz w:val="24"/>
              <w:szCs w:val="24"/>
              <w:rtl w:val="0"/>
            </w:rPr>
            <w:t xml:space="preserve">Ուսուցումն արվեստ է։ Ուսուցման վարպետությունն անհրաժեշտություն է։</w:t>
          </w:r>
        </w:sdtContent>
      </w:sdt>
    </w:p>
    <w:p w:rsidR="00000000" w:rsidDel="00000000" w:rsidP="00000000" w:rsidRDefault="00000000" w:rsidRPr="00000000" w14:paraId="00000068">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           </w:t>
      </w:r>
    </w:p>
    <w:p w:rsidR="00000000" w:rsidDel="00000000" w:rsidP="00000000" w:rsidRDefault="00000000" w:rsidRPr="00000000" w14:paraId="00000069">
      <w:pPr>
        <w:spacing w:line="360" w:lineRule="auto"/>
        <w:jc w:val="both"/>
        <w:rPr>
          <w:rFonts w:ascii="Arimo" w:cs="Arimo" w:eastAsia="Arimo" w:hAnsi="Arimo"/>
          <w:b w:val="1"/>
          <w:sz w:val="32"/>
          <w:szCs w:val="32"/>
        </w:rPr>
      </w:pPr>
      <w:r w:rsidDel="00000000" w:rsidR="00000000" w:rsidRPr="00000000">
        <w:rPr>
          <w:rFonts w:ascii="Arimo" w:cs="Arimo" w:eastAsia="Arimo" w:hAnsi="Arimo"/>
          <w:b w:val="1"/>
          <w:i w:val="1"/>
          <w:sz w:val="32"/>
          <w:szCs w:val="32"/>
          <w:rtl w:val="0"/>
        </w:rPr>
        <w:t xml:space="preserve">                        </w:t>
      </w:r>
      <w:r w:rsidDel="00000000" w:rsidR="00000000" w:rsidRPr="00000000">
        <w:rPr>
          <w:rtl w:val="0"/>
        </w:rPr>
      </w:r>
    </w:p>
    <w:p w:rsidR="00000000" w:rsidDel="00000000" w:rsidP="00000000" w:rsidRDefault="00000000" w:rsidRPr="00000000" w14:paraId="0000006A">
      <w:pPr>
        <w:spacing w:line="360" w:lineRule="auto"/>
        <w:jc w:val="center"/>
        <w:rPr>
          <w:rFonts w:ascii="Arimo" w:cs="Arimo" w:eastAsia="Arimo" w:hAnsi="Arimo"/>
          <w:b w:val="1"/>
          <w:sz w:val="28"/>
          <w:szCs w:val="28"/>
        </w:rPr>
      </w:pPr>
      <w:sdt>
        <w:sdtPr>
          <w:tag w:val="goog_rdk_66"/>
        </w:sdtPr>
        <w:sdtContent>
          <w:r w:rsidDel="00000000" w:rsidR="00000000" w:rsidRPr="00000000">
            <w:rPr>
              <w:rFonts w:ascii="Tahoma" w:cs="Tahoma" w:eastAsia="Tahoma" w:hAnsi="Tahoma"/>
              <w:b w:val="1"/>
              <w:sz w:val="28"/>
              <w:szCs w:val="28"/>
              <w:rtl w:val="0"/>
            </w:rPr>
            <w:t xml:space="preserve">ԵՐԱԺՇՏՈՒԹՅՈՒՆԸ ՊԱՏՄՈՒԹՅՈՒՆ ՈՒՍՈՒՄՆԱՍԻՐԵԼԻՍ</w:t>
          </w:r>
        </w:sdtContent>
      </w:sdt>
    </w:p>
    <w:p w:rsidR="00000000" w:rsidDel="00000000" w:rsidP="00000000" w:rsidRDefault="00000000" w:rsidRPr="00000000" w14:paraId="0000006B">
      <w:pPr>
        <w:spacing w:line="360" w:lineRule="auto"/>
        <w:jc w:val="both"/>
        <w:rPr>
          <w:rFonts w:ascii="Arimo" w:cs="Arimo" w:eastAsia="Arimo" w:hAnsi="Arimo"/>
          <w:sz w:val="24"/>
          <w:szCs w:val="24"/>
        </w:rPr>
      </w:pPr>
      <w:sdt>
        <w:sdtPr>
          <w:tag w:val="goog_rdk_67"/>
        </w:sdtPr>
        <w:sdtContent>
          <w:r w:rsidDel="00000000" w:rsidR="00000000" w:rsidRPr="00000000">
            <w:rPr>
              <w:rFonts w:ascii="Tahoma" w:cs="Tahoma" w:eastAsia="Tahoma" w:hAnsi="Tahoma"/>
              <w:sz w:val="24"/>
              <w:szCs w:val="24"/>
              <w:rtl w:val="0"/>
            </w:rPr>
            <w:t xml:space="preserve">Արդեն նշեցինք, որ պատմության դասավանդման ընթացքում գրականության ու կերպարվեստի ստեղծագործությունների օգտագործումը նորություն չէ։ Դասավանդման ընթացքում դժվար թե պատահի պատմության որևէ ուսուցիչ , որը այսպես թե այնպես չանդրադառնա այս կամ այն թեմայի հետ առնչվող գեղարվեստական գրականությանը, կամ, որպես զննական պարագա, չօգտագործի կերպարվեստի ստեղծագործություններ։ Բայց այդ նույնը չի կարելի ասել երգ-երաժշտության մասին։ Սա ասում եմ համոզվածորեն ,որովհետև աշխատանքային գործունեությանս ընթացքում բազմաթիվ դասալսումների արդյունքը ցույց է տվել, որ պատմություն դասավանդող հատուկենտ ուսուցիչներ են օգտագործում երգ-երաժշտական ստեղծագործություններ, այն էլ՝ դեպքից դեպք։ </w:t>
          </w:r>
        </w:sdtContent>
      </w:sdt>
    </w:p>
    <w:p w:rsidR="00000000" w:rsidDel="00000000" w:rsidP="00000000" w:rsidRDefault="00000000" w:rsidRPr="00000000" w14:paraId="0000006C">
      <w:pPr>
        <w:spacing w:line="360" w:lineRule="auto"/>
        <w:jc w:val="both"/>
        <w:rPr>
          <w:rFonts w:ascii="Arimo" w:cs="Arimo" w:eastAsia="Arimo" w:hAnsi="Arimo"/>
          <w:sz w:val="24"/>
          <w:szCs w:val="24"/>
        </w:rPr>
      </w:pPr>
      <w:sdt>
        <w:sdtPr>
          <w:tag w:val="goog_rdk_68"/>
        </w:sdtPr>
        <w:sdtContent>
          <w:r w:rsidDel="00000000" w:rsidR="00000000" w:rsidRPr="00000000">
            <w:rPr>
              <w:rFonts w:ascii="Tahoma" w:cs="Tahoma" w:eastAsia="Tahoma" w:hAnsi="Tahoma"/>
              <w:sz w:val="24"/>
              <w:szCs w:val="24"/>
              <w:rtl w:val="0"/>
            </w:rPr>
            <w:t xml:space="preserve">   Պետք է նշել, որ մեթոդական գրականության մեջ այս հարցը հատուկ քննարկման առարկա դառնալուն չեմ հանդիպել և իմ փորձով կուզեի կիսվել։</w:t>
          </w:r>
        </w:sdtContent>
      </w:sdt>
    </w:p>
    <w:p w:rsidR="00000000" w:rsidDel="00000000" w:rsidP="00000000" w:rsidRDefault="00000000" w:rsidRPr="00000000" w14:paraId="0000006D">
      <w:pPr>
        <w:spacing w:line="360" w:lineRule="auto"/>
        <w:jc w:val="both"/>
        <w:rPr>
          <w:rFonts w:ascii="Arimo" w:cs="Arimo" w:eastAsia="Arimo" w:hAnsi="Arimo"/>
          <w:sz w:val="24"/>
          <w:szCs w:val="24"/>
        </w:rPr>
      </w:pPr>
      <w:sdt>
        <w:sdtPr>
          <w:tag w:val="goog_rdk_69"/>
        </w:sdtPr>
        <w:sdtContent>
          <w:r w:rsidDel="00000000" w:rsidR="00000000" w:rsidRPr="00000000">
            <w:rPr>
              <w:rFonts w:ascii="Tahoma" w:cs="Tahoma" w:eastAsia="Tahoma" w:hAnsi="Tahoma"/>
              <w:sz w:val="24"/>
              <w:szCs w:val="24"/>
              <w:rtl w:val="0"/>
            </w:rPr>
            <w:t xml:space="preserve">    Պատմութան առանձին դեպքերի և դեմքերի վերաբերյալ գոյություն ունեցող երգ-երաժշտական ստեղծագործությունները ևս արվեստի ու գրականության նման կարելի է օգտագործել պատմության համապատասխան թեմաներն ուսուցանելիս։ </w:t>
          </w:r>
        </w:sdtContent>
      </w:sdt>
    </w:p>
    <w:p w:rsidR="00000000" w:rsidDel="00000000" w:rsidP="00000000" w:rsidRDefault="00000000" w:rsidRPr="00000000" w14:paraId="0000006E">
      <w:pPr>
        <w:spacing w:line="360" w:lineRule="auto"/>
        <w:jc w:val="both"/>
        <w:rPr>
          <w:rFonts w:ascii="Arimo" w:cs="Arimo" w:eastAsia="Arimo" w:hAnsi="Arimo"/>
          <w:sz w:val="24"/>
          <w:szCs w:val="24"/>
        </w:rPr>
      </w:pPr>
      <w:sdt>
        <w:sdtPr>
          <w:tag w:val="goog_rdk_70"/>
        </w:sdtPr>
        <w:sdtContent>
          <w:r w:rsidDel="00000000" w:rsidR="00000000" w:rsidRPr="00000000">
            <w:rPr>
              <w:rFonts w:ascii="Tahoma" w:cs="Tahoma" w:eastAsia="Tahoma" w:hAnsi="Tahoma"/>
              <w:sz w:val="24"/>
              <w:szCs w:val="24"/>
              <w:rtl w:val="0"/>
            </w:rPr>
            <w:t xml:space="preserve">    Աշակերտներին ակտիվացնելու նրանց միտքը սրելու, ինքնուրույն պրպտումների մղելու նպատակով պրոբլեմային հարցերի շուրջ կարելի է առաջադրել նաև ճանաչողական տիպի խնդիրներ։</w:t>
          </w:r>
        </w:sdtContent>
      </w:sdt>
    </w:p>
    <w:p w:rsidR="00000000" w:rsidDel="00000000" w:rsidP="00000000" w:rsidRDefault="00000000" w:rsidRPr="00000000" w14:paraId="0000006F">
      <w:pPr>
        <w:spacing w:line="360" w:lineRule="auto"/>
        <w:jc w:val="both"/>
        <w:rPr>
          <w:rFonts w:ascii="Arimo" w:cs="Arimo" w:eastAsia="Arimo" w:hAnsi="Arimo"/>
          <w:sz w:val="24"/>
          <w:szCs w:val="24"/>
        </w:rPr>
      </w:pPr>
      <w:sdt>
        <w:sdtPr>
          <w:tag w:val="goog_rdk_71"/>
        </w:sdtPr>
        <w:sdtContent>
          <w:r w:rsidDel="00000000" w:rsidR="00000000" w:rsidRPr="00000000">
            <w:rPr>
              <w:rFonts w:ascii="Tahoma" w:cs="Tahoma" w:eastAsia="Tahoma" w:hAnsi="Tahoma"/>
              <w:sz w:val="24"/>
              <w:szCs w:val="24"/>
              <w:rtl w:val="0"/>
            </w:rPr>
            <w:t xml:space="preserve">     Իմ կարծիքով նախընտրելի է ոչ միայն այն, երբ առաջինը ուսուցիչն է տեղեկացնում, թե պատմության ո՞ր թեմայի վերաբերյալ ի՞նչ  երաժշտական ստեղծագործություններ կան, այլև այն, երբ աշակերտներին առաջադրվում են հարցեր կամ վիկտորինաներ, որպեսզի իրենք հետաքրքրվեն, դիմեն այս կամ այն աղբյուրին, և վերջում միայն նրանց չիմացածը լրացնի ուսուցիչը։ </w:t>
          </w:r>
        </w:sdtContent>
      </w:sdt>
    </w:p>
    <w:p w:rsidR="00000000" w:rsidDel="00000000" w:rsidP="00000000" w:rsidRDefault="00000000" w:rsidRPr="00000000" w14:paraId="00000070">
      <w:pPr>
        <w:spacing w:line="360" w:lineRule="auto"/>
        <w:jc w:val="both"/>
        <w:rPr>
          <w:rFonts w:ascii="Arimo" w:cs="Arimo" w:eastAsia="Arimo" w:hAnsi="Arimo"/>
          <w:sz w:val="24"/>
          <w:szCs w:val="24"/>
        </w:rPr>
      </w:pPr>
      <w:sdt>
        <w:sdtPr>
          <w:tag w:val="goog_rdk_72"/>
        </w:sdtPr>
        <w:sdtContent>
          <w:r w:rsidDel="00000000" w:rsidR="00000000" w:rsidRPr="00000000">
            <w:rPr>
              <w:rFonts w:ascii="Tahoma" w:cs="Tahoma" w:eastAsia="Tahoma" w:hAnsi="Tahoma"/>
              <w:sz w:val="24"/>
              <w:szCs w:val="24"/>
              <w:rtl w:val="0"/>
            </w:rPr>
            <w:t xml:space="preserve">      Բնականաբար, երգ-երաժշտության օգտագործումը չի սահմանափակվում միայն հայոց պատմության դասընթացի շրջանակներով, այլ նաև համաշխարհային պատմության տարբեր՝ հին, միջին, նոր և նորագույն փուլերի ուսումնասիրության ժամանակ։ Կփորձեմ ներկայացնել ոչ միայն աշխատանքային փորձս այլև այդ աշխատանքների արդյունքում հաստատված իմ հետևությունները, հեռանկարը։              </w:t>
          </w:r>
        </w:sdtContent>
      </w:sdt>
    </w:p>
    <w:p w:rsidR="00000000" w:rsidDel="00000000" w:rsidP="00000000" w:rsidRDefault="00000000" w:rsidRPr="00000000" w14:paraId="00000071">
      <w:pPr>
        <w:spacing w:line="360" w:lineRule="auto"/>
        <w:jc w:val="both"/>
        <w:rPr>
          <w:rFonts w:ascii="Arimo" w:cs="Arimo" w:eastAsia="Arimo" w:hAnsi="Arimo"/>
          <w:b w:val="1"/>
          <w:sz w:val="24"/>
          <w:szCs w:val="24"/>
        </w:rPr>
      </w:pPr>
      <w:sdt>
        <w:sdtPr>
          <w:tag w:val="goog_rdk_73"/>
        </w:sdtPr>
        <w:sdtContent>
          <w:r w:rsidDel="00000000" w:rsidR="00000000" w:rsidRPr="00000000">
            <w:rPr>
              <w:rFonts w:ascii="Tahoma" w:cs="Tahoma" w:eastAsia="Tahoma" w:hAnsi="Tahoma"/>
              <w:sz w:val="24"/>
              <w:szCs w:val="24"/>
              <w:rtl w:val="0"/>
            </w:rPr>
            <w:t xml:space="preserve">Ինքնստինքյան հասկանալի է, որ պատմության հետ առնչվող ոչ բոլոր ստեղծագործություններն են, որ հնարավոր է անմիջապես լսել։ Շատ դեպքերում ուսուցիչը պետք է բավարարվի ինֆորմացիա տալով, թե այս կամ այն պատմական իրադարձությունը ինչպես է արտացոլվել կերպարվեստի , երգ-երաժշտության կամ գեղարվեստական գրականության մեջ։ Երգ-երաժշտության վերաբերյալ եղած հարուստ գրականությունից պետք է ընտրել պատմության ուսուցմանը հարմար, պիտանի ստեղծագործություններ և ստեղծեն ձայնադարան։ Կարևոր է որ, աշակերտների ընտրած ձայնագրությունները լինեն ոչ միայն բարձրարժեք ստեղծագործություններ, այլև լինեն մեծ վարպետների կատարածը։ Շատ երաժշտական գործեր ավելի խորն են ընկալվում հատկապես այն ժամանակ, երբ նրանց հետ կապված պատմական փաստերը նախօրոք հայտնի են ունկնդրողին։ Այս կերպ ունկնդրված երաժշտական ստեղծագործությունը  պատմական գիտելիքը դարձնում է ավելի հիմնավոր ու մնայուն (օրինակ` &lt;&lt;Ադանայի ողբը&gt;&gt;, &lt;&lt;Կիլիկիա&gt;&gt;, &lt;&lt;Անի&gt;&gt;): Այն ընտրելիս պետք է նկատի ունենալ նաև աշակերտների տարիքային առանձնահատկությունը։ Երբեմն օգտագործում եմ երկար դասամիջոցները, ինչպես նաև դպրոցի ռադիոհանգույցը։ Երաժշտության նկատմամբ հակում ունեցող կամ միաժամանակ երաժշտական ուսումնարաններում սովորողներին երբեմն հանձնարարում եմ ռեֆերատներ գրել։ Ճիշտ է, այս բոլորը շատ ժամանակ կպահանջի, բայց չպետք է երաժշտություն լսելը նույնացնել խնդիր լուծելու կամ ծանրաբեռնող այլ հանձնարարության հետ։  Երաժշտությունը հանգստացնում, թարմացնում է մարդուն,հնարավորություն տալիս արվեստի ու գրականության տարբեր արտահայտչաձևերի մեջ տեսնել ընդհանրություն ու կապ։ Գծի, գույնի երաժշտական հնչյունի ու գեղարվեստական խոսքի զուգակցումը իրար հետ, տարբեր զգայարանների կոորդինացումը միևնույն նպատակի համար շատ ավելի արդյունավետ կլինի, քան դրանցից մեկի օգտագործումը։ Նման մեթոդական հնարի կիրառումը ուսուցման մեջ հանդիսանում է միջառարկայական կապերի դրսևորում, որը ոչ միայն ուժեղացնում է էմոցիոնալ արդյունքը էսթետիկական առումով, այլև կնպաստի ուսուցանվող նյութերի յուրացմանը։ Բավական է հիշել մեծ մանկավարժների այն դրույթը, թե որքան շատ զգայարաններ մասնակցեն ուսուցմանը, այնքան կհեշտանա գործը և գիտելիքը կլինի խոր ու կայուն։</w:t>
          </w:r>
        </w:sdtContent>
      </w:sdt>
      <w:r w:rsidDel="00000000" w:rsidR="00000000" w:rsidRPr="00000000">
        <w:rPr>
          <w:rtl w:val="0"/>
        </w:rPr>
      </w:r>
    </w:p>
    <w:p w:rsidR="00000000" w:rsidDel="00000000" w:rsidP="00000000" w:rsidRDefault="00000000" w:rsidRPr="00000000" w14:paraId="00000072">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    </w:t>
      </w:r>
      <w:sdt>
        <w:sdtPr>
          <w:tag w:val="goog_rdk_74"/>
        </w:sdtPr>
        <w:sdtContent>
          <w:r w:rsidDel="00000000" w:rsidR="00000000" w:rsidRPr="00000000">
            <w:rPr>
              <w:rFonts w:ascii="Tahoma" w:cs="Tahoma" w:eastAsia="Tahoma" w:hAnsi="Tahoma"/>
              <w:b w:val="1"/>
              <w:sz w:val="24"/>
              <w:szCs w:val="24"/>
              <w:rtl w:val="0"/>
            </w:rPr>
            <w:t xml:space="preserve"> Չնայած՝ միջառարկայական կապերի դրսևորումը ուսուցման ընթացքում պարզապես անհրաժեշտություն է, բայց մանկավարժական պրակտիկայում երբեմն ոմանք թերագնահատում են նկարչություն և երգ-երաժշտություն առարկաները, համարում երկրորդական, անտարբեր են և գրեթե անտեղյակ այդ առարկաների ծրագրային նյութին։ Մինչդեռ, կարծում եմ, անհրաժեշտ է հաճախակի գումարել գրականության, պատմության, նկարչության և երաժշտության առարկայական մեթոդմիավորումների միացյալ նիստեր և քննարկել միջառարկայական կապի հարցեր՝ միասնական ջանքերով մեթոդական հնարքներ մշակելու նպատակով։</w:t>
          </w:r>
        </w:sdtContent>
      </w:sdt>
      <w:r w:rsidDel="00000000" w:rsidR="00000000" w:rsidRPr="00000000">
        <w:rPr>
          <w:rtl w:val="0"/>
        </w:rPr>
      </w:r>
    </w:p>
    <w:p w:rsidR="00000000" w:rsidDel="00000000" w:rsidP="00000000" w:rsidRDefault="00000000" w:rsidRPr="00000000" w14:paraId="00000073">
      <w:pPr>
        <w:spacing w:line="360" w:lineRule="auto"/>
        <w:jc w:val="both"/>
        <w:rPr>
          <w:rFonts w:ascii="Arimo" w:cs="Arimo" w:eastAsia="Arimo" w:hAnsi="Arimo"/>
          <w:sz w:val="24"/>
          <w:szCs w:val="24"/>
        </w:rPr>
      </w:pPr>
      <w:r w:rsidDel="00000000" w:rsidR="00000000" w:rsidRPr="00000000">
        <w:rPr>
          <w:rFonts w:ascii="Arimo" w:cs="Arimo" w:eastAsia="Arimo" w:hAnsi="Arimo"/>
          <w:b w:val="1"/>
          <w:sz w:val="24"/>
          <w:szCs w:val="24"/>
          <w:rtl w:val="0"/>
        </w:rPr>
        <w:t xml:space="preserve">     </w:t>
      </w:r>
      <w:sdt>
        <w:sdtPr>
          <w:tag w:val="goog_rdk_75"/>
        </w:sdtPr>
        <w:sdtContent>
          <w:r w:rsidDel="00000000" w:rsidR="00000000" w:rsidRPr="00000000">
            <w:rPr>
              <w:rFonts w:ascii="Tahoma" w:cs="Tahoma" w:eastAsia="Tahoma" w:hAnsi="Tahoma"/>
              <w:b w:val="1"/>
              <w:color w:val="2c2d2e"/>
              <w:sz w:val="24"/>
              <w:szCs w:val="24"/>
              <w:rtl w:val="0"/>
            </w:rPr>
            <w:t xml:space="preserve">Կերպարվեստի, երգ-երաժշտական և առհասարակ արվեստի ստեղծագործությունների մեկնաբանումը կամ գնահատումը հիմնականում կատարվում է լեզվի միջոցով, հետևաբար լեզվի մշակույթը, շարադրանքի ոճը և պատկերավորությունը, կարևոր նշանակություն ունեն արվեստի ստեղծագործության արժեքը աշակերտներին հասցնելու գործում: Ստեղծագործությունները մեկնաբանելիս գեղեցիկ և թևավոր խոսքը սոսկ ոճական պաճուճանք չէ, այլ կապված է մտքի ու մտածողության բուն պրոցեսի հետ: Ոճական աղքատությունը և միօրինակությունը ձանձրույթ կարող է առաջացնել աշակերտների մեջ անգամ այն դեպքում, երբ խոսքը վերաբերում է ամենաարժեքավոր ստեղծագործությունների մեկնաբանությանը: Երաժշտության բովանդակության' լեզվական առումով անհաջող նկարագրությունը երբեք չի առաջացնի այն էմոցիան, ինչ պետք է:</w:t>
          </w:r>
        </w:sdtContent>
      </w:sdt>
      <w:r w:rsidDel="00000000" w:rsidR="00000000" w:rsidRPr="00000000">
        <w:rPr>
          <w:rFonts w:ascii="Arimo" w:cs="Arimo" w:eastAsia="Arimo" w:hAnsi="Arimo"/>
          <w:b w:val="1"/>
          <w:sz w:val="24"/>
          <w:szCs w:val="24"/>
          <w:rtl w:val="0"/>
        </w:rPr>
        <w:t xml:space="preserve">   </w:t>
      </w:r>
      <w:r w:rsidDel="00000000" w:rsidR="00000000" w:rsidRPr="00000000">
        <w:rPr>
          <w:rtl w:val="0"/>
        </w:rPr>
      </w:r>
    </w:p>
    <w:p w:rsidR="00000000" w:rsidDel="00000000" w:rsidP="00000000" w:rsidRDefault="00000000" w:rsidRPr="00000000" w14:paraId="00000074">
      <w:pPr>
        <w:pStyle w:val="Heading2"/>
        <w:shd w:fill="ffffff" w:val="clear"/>
        <w:spacing w:before="0" w:line="360" w:lineRule="auto"/>
        <w:jc w:val="both"/>
        <w:rPr>
          <w:rFonts w:ascii="Arimo" w:cs="Arimo" w:eastAsia="Arimo" w:hAnsi="Arimo"/>
          <w:b w:val="0"/>
          <w:sz w:val="24"/>
          <w:szCs w:val="24"/>
        </w:rPr>
      </w:pPr>
      <w:r w:rsidDel="00000000" w:rsidR="00000000" w:rsidRPr="00000000">
        <w:rPr>
          <w:rtl w:val="0"/>
        </w:rPr>
      </w:r>
    </w:p>
    <w:p w:rsidR="00000000" w:rsidDel="00000000" w:rsidP="00000000" w:rsidRDefault="00000000" w:rsidRPr="00000000" w14:paraId="00000075">
      <w:pPr>
        <w:pStyle w:val="Heading2"/>
        <w:shd w:fill="ffffff" w:val="clear"/>
        <w:spacing w:before="0" w:line="360" w:lineRule="auto"/>
        <w:jc w:val="both"/>
        <w:rPr>
          <w:rFonts w:ascii="Arimo" w:cs="Arimo" w:eastAsia="Arimo" w:hAnsi="Arimo"/>
          <w:b w:val="0"/>
          <w:sz w:val="24"/>
          <w:szCs w:val="24"/>
        </w:rPr>
      </w:pPr>
      <w:r w:rsidDel="00000000" w:rsidR="00000000" w:rsidRPr="00000000">
        <w:rPr>
          <w:rtl w:val="0"/>
        </w:rPr>
      </w:r>
    </w:p>
    <w:p w:rsidR="00000000" w:rsidDel="00000000" w:rsidP="00000000" w:rsidRDefault="00000000" w:rsidRPr="00000000" w14:paraId="00000076">
      <w:pPr>
        <w:pStyle w:val="Heading2"/>
        <w:shd w:fill="ffffff" w:val="clear"/>
        <w:spacing w:before="0" w:line="360" w:lineRule="auto"/>
        <w:jc w:val="both"/>
        <w:rPr>
          <w:rFonts w:ascii="Arimo" w:cs="Arimo" w:eastAsia="Arimo" w:hAnsi="Arimo"/>
          <w:b w:val="0"/>
          <w:sz w:val="24"/>
          <w:szCs w:val="24"/>
        </w:rPr>
      </w:pPr>
      <w:r w:rsidDel="00000000" w:rsidR="00000000" w:rsidRPr="00000000">
        <w:rPr>
          <w:rtl w:val="0"/>
        </w:rPr>
      </w:r>
    </w:p>
    <w:p w:rsidR="00000000" w:rsidDel="00000000" w:rsidP="00000000" w:rsidRDefault="00000000" w:rsidRPr="00000000" w14:paraId="00000077">
      <w:pPr>
        <w:spacing w:after="200" w:line="360" w:lineRule="auto"/>
        <w:jc w:val="both"/>
        <w:rPr>
          <w:rFonts w:ascii="Arimo" w:cs="Arimo" w:eastAsia="Arimo" w:hAnsi="Arimo"/>
          <w:color w:val="5b9bd5"/>
          <w:sz w:val="24"/>
          <w:szCs w:val="24"/>
        </w:rPr>
      </w:pPr>
      <w:r w:rsidDel="00000000" w:rsidR="00000000" w:rsidRPr="00000000">
        <w:rPr>
          <w:rtl w:val="0"/>
        </w:rPr>
      </w:r>
    </w:p>
    <w:p w:rsidR="00000000" w:rsidDel="00000000" w:rsidP="00000000" w:rsidRDefault="00000000" w:rsidRPr="00000000" w14:paraId="00000078">
      <w:pPr>
        <w:spacing w:after="200" w:line="360" w:lineRule="auto"/>
        <w:jc w:val="center"/>
        <w:rPr>
          <w:rFonts w:ascii="Arimo" w:cs="Arimo" w:eastAsia="Arimo" w:hAnsi="Arimo"/>
          <w:b w:val="1"/>
          <w:sz w:val="20"/>
          <w:szCs w:val="20"/>
        </w:rPr>
      </w:pPr>
      <w:sdt>
        <w:sdtPr>
          <w:tag w:val="goog_rdk_76"/>
        </w:sdtPr>
        <w:sdtContent>
          <w:r w:rsidDel="00000000" w:rsidR="00000000" w:rsidRPr="00000000">
            <w:rPr>
              <w:rFonts w:ascii="Tahoma" w:cs="Tahoma" w:eastAsia="Tahoma" w:hAnsi="Tahoma"/>
              <w:b w:val="1"/>
              <w:sz w:val="20"/>
              <w:szCs w:val="20"/>
              <w:rtl w:val="0"/>
            </w:rPr>
            <w:t xml:space="preserve">ԸՆԴՀԱՆՈՒՐ ՊԱՏՄՈՒԹՅԱՆ ՈՒՍՈՒՑՄԱՆ ՀԱՄԱՐ ՕԳՏԱԳՈՐԾՎԵԼԻՔ</w:t>
          </w:r>
        </w:sdtContent>
      </w:sdt>
    </w:p>
    <w:p w:rsidR="00000000" w:rsidDel="00000000" w:rsidP="00000000" w:rsidRDefault="00000000" w:rsidRPr="00000000" w14:paraId="00000079">
      <w:pPr>
        <w:spacing w:after="200" w:line="360" w:lineRule="auto"/>
        <w:jc w:val="center"/>
        <w:rPr>
          <w:rFonts w:ascii="Arimo" w:cs="Arimo" w:eastAsia="Arimo" w:hAnsi="Arimo"/>
          <w:b w:val="1"/>
          <w:sz w:val="20"/>
          <w:szCs w:val="20"/>
        </w:rPr>
      </w:pPr>
      <w:sdt>
        <w:sdtPr>
          <w:tag w:val="goog_rdk_77"/>
        </w:sdtPr>
        <w:sdtContent>
          <w:r w:rsidDel="00000000" w:rsidR="00000000" w:rsidRPr="00000000">
            <w:rPr>
              <w:rFonts w:ascii="Tahoma" w:cs="Tahoma" w:eastAsia="Tahoma" w:hAnsi="Tahoma"/>
              <w:b w:val="1"/>
              <w:sz w:val="20"/>
              <w:szCs w:val="20"/>
              <w:rtl w:val="0"/>
            </w:rPr>
            <w:t xml:space="preserve">ԵՐԱԺՇՏԱԿԱՆ ՆՅՈՒԹԵՐ</w:t>
          </w:r>
        </w:sdtContent>
      </w:sdt>
    </w:p>
    <w:p w:rsidR="00000000" w:rsidDel="00000000" w:rsidP="00000000" w:rsidRDefault="00000000" w:rsidRPr="00000000" w14:paraId="0000007A">
      <w:pPr>
        <w:shd w:fill="ffffff" w:val="clear"/>
        <w:spacing w:after="0" w:line="360" w:lineRule="auto"/>
        <w:jc w:val="both"/>
        <w:rPr>
          <w:rFonts w:ascii="Arimo" w:cs="Arimo" w:eastAsia="Arimo" w:hAnsi="Arimo"/>
          <w:color w:val="2c2d2e"/>
          <w:sz w:val="24"/>
          <w:szCs w:val="24"/>
        </w:rPr>
      </w:pPr>
      <w:r w:rsidDel="00000000" w:rsidR="00000000" w:rsidRPr="00000000">
        <w:rPr>
          <w:rFonts w:ascii="Arimo" w:cs="Arimo" w:eastAsia="Arimo" w:hAnsi="Arimo"/>
          <w:b w:val="1"/>
          <w:color w:val="2c2d2e"/>
          <w:sz w:val="26"/>
          <w:szCs w:val="26"/>
          <w:rtl w:val="0"/>
        </w:rPr>
        <w:t xml:space="preserve"> </w:t>
      </w:r>
      <w:sdt>
        <w:sdtPr>
          <w:tag w:val="goog_rdk_78"/>
        </w:sdtPr>
        <w:sdtContent>
          <w:r w:rsidDel="00000000" w:rsidR="00000000" w:rsidRPr="00000000">
            <w:rPr>
              <w:rFonts w:ascii="Tahoma" w:cs="Tahoma" w:eastAsia="Tahoma" w:hAnsi="Tahoma"/>
              <w:color w:val="2c2d2e"/>
              <w:sz w:val="24"/>
              <w:szCs w:val="24"/>
              <w:rtl w:val="0"/>
            </w:rPr>
            <w:t xml:space="preserve">Պատմության ուսուցման ընթացքում հնարավորություն կա նաև որոշ պատկերացում տալու երաժշտական արվեստի ծագման ու զարգացման մասին: Այդ հարցի մասին նախնական ծանոթություն պետք է տրվի 6-րդ դասարանի հին աշխարհի պատմության դասընթացում: Բայց քանի որ, պատմության դասագրքում այդ հարցը չի լուսաբանված, ուրեմն պատմության ուսուցիչն ինքը պետք է տեղեկություն տա այդ մասին,նշելով   որ երգը նույնքան հին է, որքան ինքը մարդը: Գիտականորեն ապացուցված է, որ ընդհանրապես արվեստի ծագումն ու զարգացումը պալմանավորված է մարդու հասարակական աշխատանքային գործունեությամբ: Հին ժամանակներում երգը, պարը, նկարելը, սոսկ էմոցիոնալ բավականության միջոց չեն եղել: Դրանց հետ հնագույն մարդիկ կապել են իրենց գործնական ակնկալությունները, որոնք իրենց հերթին նրանց մոտ միշտ էլ խարսխված են եղել կրոնական պատկերացումների, սնահավատությունների վրա: Նրանց թվացել է, թե երգի ու պարի, խորհրդավոր, մոգական ծեսերի միջոցով կարելի է հաղթահարել առտնին դժվարությունները, հմայել որսի կենդանիներին, սիրաշահել բարի ոգիներին և տոտեմացված կենդանուն, հալածել չարը: Այդ բանն զգացվում է նաև ժամանակակից որոշ ցեղերի ռիթմիկ երաժշտության և խորհրդավոր ծիսական պարերում: Երաժշտությունը հոգեկան հույզեր արտահայտելու համամարդկային լեզու է։ Կախարդելու աստիճանի մեծ է նրա հուզական ուժը: Պատահական չէ, որ տարբեր ժողովուրդների հեքիաթներում, ավանդույթներում  և առասպելներում գովերգվել է երգի կախարդական, ամենահզոր ուժը, ինչպես, օրինակ, հայկական «Հազարան բլբուլ» հեքիաթում: Այդ հարցերի մասին խոսելու առատ նյութ է ընձեռում «Հին հունական կրոնը և դիցարանությունը» թեման։ Կարելի է վկայակոչել գեղեցիկ հորինվածքներ երգի հուզական, գերող հմայքի մասին: Օրինակ, Հունական դիցաբանությունից ուշագրավ է Օրփեոսի մասին առասպելը: Ըստ այդ ավանդության, երգիչ-բանաստեղծ Օրփեոսի երգարվեստը այն աստիճան հուզող էր, որ նա կարողանում էր խաղաղեցնել վայրի գազանների կատաղությունը: Այդ երգի հմայքից ցնցվում էին անգամ անշարժ քարաժայռերը: Երբ օձի խայթոցից մեռնում է նրա կինը, իր սիրեցյալի կորստյան վշտից այնպես սրտաշարժ է հնչում նրա երգը, որ շարժում է անգամ անդրշիրիմյան աստվածների գութը, և նրանք Օրփեոսին թուլատրում են իջնել ստվերների ստորգետնյա թագավորությունը' իր մեռած կնոջը դեպի կյանք վերադարձնելու: Օրփեոսի սյուժեով գրվել է մոտ. 50 օպերա: </w:t>
          </w:r>
        </w:sdtContent>
      </w:sdt>
    </w:p>
    <w:p w:rsidR="00000000" w:rsidDel="00000000" w:rsidP="00000000" w:rsidRDefault="00000000" w:rsidRPr="00000000" w14:paraId="0000007B">
      <w:pPr>
        <w:pStyle w:val="Heading2"/>
        <w:shd w:fill="ffffff" w:val="clear"/>
        <w:spacing w:before="0" w:line="360" w:lineRule="auto"/>
        <w:jc w:val="both"/>
        <w:rPr>
          <w:rFonts w:ascii="Arimo" w:cs="Arimo" w:eastAsia="Arimo" w:hAnsi="Arimo"/>
          <w:b w:val="0"/>
          <w:color w:val="2c2d2e"/>
          <w:sz w:val="24"/>
          <w:szCs w:val="24"/>
        </w:rPr>
      </w:pPr>
      <w:r w:rsidDel="00000000" w:rsidR="00000000" w:rsidRPr="00000000">
        <w:rPr>
          <w:rFonts w:ascii="Arimo" w:cs="Arimo" w:eastAsia="Arimo" w:hAnsi="Arimo"/>
          <w:rtl w:val="0"/>
        </w:rPr>
        <w:t xml:space="preserve">      </w:t>
      </w:r>
      <w:r w:rsidDel="00000000" w:rsidR="00000000" w:rsidRPr="00000000">
        <w:rPr>
          <w:rFonts w:ascii="Arimo" w:cs="Arimo" w:eastAsia="Arimo" w:hAnsi="Arimo"/>
          <w:color w:val="2c2d2e"/>
          <w:sz w:val="24"/>
          <w:szCs w:val="24"/>
          <w:rtl w:val="0"/>
        </w:rPr>
        <w:t xml:space="preserve">      </w:t>
      </w:r>
      <w:sdt>
        <w:sdtPr>
          <w:tag w:val="goog_rdk_79"/>
        </w:sdtPr>
        <w:sdtContent>
          <w:r w:rsidDel="00000000" w:rsidR="00000000" w:rsidRPr="00000000">
            <w:rPr>
              <w:rFonts w:ascii="Tahoma" w:cs="Tahoma" w:eastAsia="Tahoma" w:hAnsi="Tahoma"/>
              <w:b w:val="0"/>
              <w:color w:val="2c2d2e"/>
              <w:sz w:val="24"/>
              <w:szCs w:val="24"/>
              <w:rtl w:val="0"/>
            </w:rPr>
            <w:t xml:space="preserve">Հին Հոռմի ստրուկների ամենամեծ ապստամբության մասին մեծ անուն հանած երաժշտական լավագույն ստեղծագործությունը Արամ Խաչատրյանի «Սպարտակ» բալետն է: Լավ կլինի, եթե թեման անցնելիս պատմության ուսուցիչը հատվածներ կարդա նաև Ռ. Ջովանյոլիի «Սպարտակ» վեպից և գրականության ու արվեստի տարբեր տեսակների մեջ արտահայտվածը հարցազրույցի միջոցով համեմատի պատմությունից սովորած հավաստի փաստերի հետ: Իսկ եթե հնարավորություն ունենք դիտելու համանուն կինոնկարը, ապա արդյունքը անհամեմատ շատ բարձր կլինի։</w:t>
          </w:r>
        </w:sdtContent>
      </w:sdt>
    </w:p>
    <w:p w:rsidR="00000000" w:rsidDel="00000000" w:rsidP="00000000" w:rsidRDefault="00000000" w:rsidRPr="00000000" w14:paraId="0000007C">
      <w:pPr>
        <w:spacing w:line="360" w:lineRule="auto"/>
        <w:jc w:val="both"/>
        <w:rPr>
          <w:rFonts w:ascii="Arimo" w:cs="Arimo" w:eastAsia="Arimo" w:hAnsi="Arimo"/>
          <w:color w:val="2c2d2e"/>
          <w:sz w:val="24"/>
          <w:szCs w:val="24"/>
        </w:rPr>
      </w:pPr>
      <w:sdt>
        <w:sdtPr>
          <w:tag w:val="goog_rdk_80"/>
        </w:sdtPr>
        <w:sdtContent>
          <w:r w:rsidDel="00000000" w:rsidR="00000000" w:rsidRPr="00000000">
            <w:rPr>
              <w:rFonts w:ascii="Tahoma" w:cs="Tahoma" w:eastAsia="Tahoma" w:hAnsi="Tahoma"/>
              <w:color w:val="2c2d2e"/>
              <w:sz w:val="24"/>
              <w:szCs w:val="24"/>
              <w:rtl w:val="0"/>
            </w:rPr>
            <w:t xml:space="preserve">    Հռոմի նվաճողական պատերազմների վերաբերյալ հայտնի է Գ. Ֆ. Հենդելի «Հուլիոս Կեսար» օպերան: Այնտեղ, պատմական իրադարձություններին տրված է ազատ մեկնաբանում: Կեսարը Եգիպտոս արշավելիս հրապուրվում է Կլեոպատրայով և աջակցում նրան՝ եղբորից գահը խլելու գործում։ Արտաժամյա կազմակերպել եմ  նաև «Կլեոպատրա» ֆիլմի դիտում։ Բարեբախտաբար թե օպերայի և թե կինոֆիլմի բովանդակությունը մոտավորապես նույնն է, ինչ նկարագրված է Շեքսպիրի ողբերգությունում: Նշված օպերայում Կեսարը ներկայացված է ոչ այնքան որպես զորավար, որքան Կլեոպատրայի գեղեցկությամբ տարված մի տղամարդ։ կինոնկարի դիտումը արժեքավոր է նաև նրանով, որ առնչվում է հայոց պատմությունից ուսումնասիրվող &lt;&lt;ՄԵծ Հայքի թագավորությունն Արտավազդ 2-րդի օրոք&gt;&gt; թեմայի, ինչպես նաև Անտոնիոսի 2 արշավանքների, Ակցիումի ծովային ճակատամարտի ու  Կլեոպատրայի ինքնասպանության հետ։</w:t>
          </w:r>
        </w:sdtContent>
      </w:sdt>
    </w:p>
    <w:p w:rsidR="00000000" w:rsidDel="00000000" w:rsidP="00000000" w:rsidRDefault="00000000" w:rsidRPr="00000000" w14:paraId="0000007D">
      <w:pPr>
        <w:spacing w:line="360" w:lineRule="auto"/>
        <w:jc w:val="both"/>
        <w:rPr>
          <w:rFonts w:ascii="Arimo" w:cs="Arimo" w:eastAsia="Arimo" w:hAnsi="Arimo"/>
          <w:color w:val="2c2d2e"/>
          <w:sz w:val="24"/>
          <w:szCs w:val="24"/>
        </w:rPr>
      </w:pPr>
      <w:sdt>
        <w:sdtPr>
          <w:tag w:val="goog_rdk_81"/>
        </w:sdtPr>
        <w:sdtContent>
          <w:r w:rsidDel="00000000" w:rsidR="00000000" w:rsidRPr="00000000">
            <w:rPr>
              <w:rFonts w:ascii="Tahoma" w:cs="Tahoma" w:eastAsia="Tahoma" w:hAnsi="Tahoma"/>
              <w:color w:val="2c2d2e"/>
              <w:sz w:val="24"/>
              <w:szCs w:val="24"/>
              <w:rtl w:val="0"/>
            </w:rPr>
            <w:t xml:space="preserve"> Հին Եգիպտոսի նվաճողական պատերազմներին առնչվող օպերաներից է  Ջ․ Վերդիի &lt;&lt;Աիդա&gt;&gt; օպերան, որտեղ ներկայացված է հին եգիպտական մայրաքաղաք Մեմֆիսի փառահեղ պալատներից մեկը, ուր ազդարարվում է տագնապալից գույժ նուբիացիների ապստամբության մասին։ Փարավոնը հայտնում է որ ապստամբ Եթովպիայի դեմ նախապատրաստվող արշավանքը աստվածուհի Իսիդայի կամքով պետք է գլխավորի երիտասարդ զորապետ Ռադամեսը: Տաճարից լսվում է քրմերի օրհներգը' ուղղված Ռա աստծուն: Երկրորդ գործողությունը' հրապարակում հավաքված բազմությունը դիմավորում է հաղթական արշավանքից վերադարձող Ռադամեսին: Լսվում են ռազմական քայլերգի հանդիսավոր հնչյունները: Ի հակադրություն հաղթողների ցնծության, արշավանքից տուժած նուբիական արքայադուստը Աիդան իսկական ողբերգություն է ապրում: Նա տեսնում է գերեվարված յուրայինների ստորացման արարողությունը, բայց միաժամանակ ջերմ զգացմունքներ է տածում իր ժողովրդի ապստամբությունը ճնշող, եգիպտական զորավար Ռադամեսի նկատմամբ: Աշակերտները ունկնդրում են Աիդայի հուզումնալից արիան, ինչպես նաև հատվածներ' նվաճող եգիպտացիների դեմ պայքարի կրքով ու ցասումով լցված Աիդայի և իր հոր' Ամոնասրոյի հայրենասիրական շնչով տոգորված զուգերգից: Այսպիսով, «Աիդա» օպերայից վերոհիշյալ հատվածները, մեկը մյուսին լրացնելով, կունենան այնպիսի հուզական ներգործություն, որը կնպաստի ոչ միայն պատմությունից ուսուցանվող գիտելիքը ավելի տպավորիչ դառնալուն, այլև պատմական ֆոնը կդառնա հիմք Վերդիի այդ բարդ և պատկառազդու երաժշտությունը հետագայում ավելի խորը և գիտակցված ձևով« ընկալելու համար: (8-րդ դասարանում) &lt;&lt;Իտալիայի միավորումը&gt;&gt; և &lt;&lt;Արդյունաբերական առաջավոր երկրների մշակույթը 19-20 դդ․&gt;&gt; թեմաների ուսումնասիրման ժամանակ։ Ինչպես նաև Սուեզի ջրանցքի կառուցման մասին երբ խոսք լինի, կարելի է նշել, որ ջրանցքի հանդիսավոր բացման առթիվ Ջ․ Վերդիին պատվիրվեց գրել մի օպերա հին եգիպտական լեգենդներից մեկի հիման վրա։ Այդ օպերան &lt;&lt;Աիդան&gt;&gt; էր։  </w:t>
          </w:r>
        </w:sdtContent>
      </w:sdt>
    </w:p>
    <w:p w:rsidR="00000000" w:rsidDel="00000000" w:rsidP="00000000" w:rsidRDefault="00000000" w:rsidRPr="00000000" w14:paraId="0000007E">
      <w:pPr>
        <w:keepNext w:val="1"/>
        <w:keepLines w:val="1"/>
        <w:shd w:fill="ffffff" w:val="clear"/>
        <w:spacing w:after="0" w:line="360" w:lineRule="auto"/>
        <w:jc w:val="both"/>
        <w:rPr>
          <w:rFonts w:ascii="Arimo" w:cs="Arimo" w:eastAsia="Arimo" w:hAnsi="Arimo"/>
          <w:color w:val="2c2d2e"/>
          <w:sz w:val="24"/>
          <w:szCs w:val="24"/>
        </w:rPr>
      </w:pPr>
      <w:r w:rsidDel="00000000" w:rsidR="00000000" w:rsidRPr="00000000">
        <w:rPr>
          <w:rFonts w:ascii="Arimo" w:cs="Arimo" w:eastAsia="Arimo" w:hAnsi="Arimo"/>
          <w:b w:val="1"/>
          <w:color w:val="4f81bd"/>
          <w:sz w:val="32"/>
          <w:szCs w:val="32"/>
          <w:rtl w:val="0"/>
        </w:rPr>
        <w:t xml:space="preserve">   </w:t>
      </w:r>
      <w:sdt>
        <w:sdtPr>
          <w:tag w:val="goog_rdk_82"/>
        </w:sdtPr>
        <w:sdtContent>
          <w:r w:rsidDel="00000000" w:rsidR="00000000" w:rsidRPr="00000000">
            <w:rPr>
              <w:rFonts w:ascii="Tahoma" w:cs="Tahoma" w:eastAsia="Tahoma" w:hAnsi="Tahoma"/>
              <w:color w:val="000000"/>
              <w:sz w:val="24"/>
              <w:szCs w:val="24"/>
              <w:rtl w:val="0"/>
            </w:rPr>
            <w:t xml:space="preserve">Միջին դարերի վերաբերյալ պատմական թեմատիկայով երաժշտական ստեղծագործությունների մասին խոսելիս հարկ է նշել, որ ինչպես  </w:t>
          </w:r>
        </w:sdtContent>
      </w:sdt>
      <w:sdt>
        <w:sdtPr>
          <w:tag w:val="goog_rdk_83"/>
        </w:sdtPr>
        <w:sdtContent>
          <w:r w:rsidDel="00000000" w:rsidR="00000000" w:rsidRPr="00000000">
            <w:rPr>
              <w:rFonts w:ascii="Tahoma" w:cs="Tahoma" w:eastAsia="Tahoma" w:hAnsi="Tahoma"/>
              <w:color w:val="2c2d2e"/>
              <w:sz w:val="24"/>
              <w:szCs w:val="24"/>
              <w:rtl w:val="0"/>
            </w:rPr>
            <w:t xml:space="preserve">Հին դարերում քրմական դասը, այնպես էլ միջին դարերում հոգևորականությունը երգ-երաժշտության ուժուվ ձգտել է հավատացյալների մեջ բորբոքել կրոնական ջերմեռանդություն: Գոթական երկնասլաց տաճարների կամարների տակ գունավոր ապակիների վիտրաժների խորհրդավոր լույսի մեջ, երգեհոնի ձայնակցությամբ, լսվող պատարագի ու խմբային բազմաձայն օրհներգությունների հնչյունների ներգործությունը, ունկնդրին մի պահ կտրելով արտաքին աշխարհից, նրանց մեջ առաջացնում էր ակնածանք և վախ երկնայինի նկատմամբ։</w:t>
          </w:r>
        </w:sdtContent>
      </w:sdt>
    </w:p>
    <w:p w:rsidR="00000000" w:rsidDel="00000000" w:rsidP="00000000" w:rsidRDefault="00000000" w:rsidRPr="00000000" w14:paraId="0000007F">
      <w:pPr>
        <w:pStyle w:val="Heading2"/>
        <w:shd w:fill="ffffff" w:val="clear"/>
        <w:spacing w:before="0" w:line="360" w:lineRule="auto"/>
        <w:jc w:val="both"/>
        <w:rPr>
          <w:rFonts w:ascii="Arimo" w:cs="Arimo" w:eastAsia="Arimo" w:hAnsi="Arimo"/>
          <w:b w:val="0"/>
          <w:color w:val="2c2d2e"/>
          <w:sz w:val="24"/>
          <w:szCs w:val="24"/>
        </w:rPr>
      </w:pPr>
      <w:r w:rsidDel="00000000" w:rsidR="00000000" w:rsidRPr="00000000">
        <w:rPr>
          <w:rFonts w:ascii="Arimo" w:cs="Arimo" w:eastAsia="Arimo" w:hAnsi="Arimo"/>
          <w:b w:val="0"/>
          <w:sz w:val="24"/>
          <w:szCs w:val="24"/>
          <w:rtl w:val="0"/>
        </w:rPr>
        <w:t xml:space="preserve">   </w:t>
      </w:r>
      <w:sdt>
        <w:sdtPr>
          <w:tag w:val="goog_rdk_84"/>
        </w:sdtPr>
        <w:sdtContent>
          <w:r w:rsidDel="00000000" w:rsidR="00000000" w:rsidRPr="00000000">
            <w:rPr>
              <w:rFonts w:ascii="Tahoma" w:cs="Tahoma" w:eastAsia="Tahoma" w:hAnsi="Tahoma"/>
              <w:b w:val="0"/>
              <w:color w:val="2c2d2e"/>
              <w:sz w:val="24"/>
              <w:szCs w:val="24"/>
              <w:rtl w:val="0"/>
            </w:rPr>
            <w:t xml:space="preserve">Երաժշտության ներգործության լայն հնարավորություններն օգտագործվում են նաև 1789 թվականի Ֆրանսիական Մեծ հեղափոխության մահու և կենաց գոտեմարտի վճռական պահերն ուսումնասիրելիս: Այդ ժամանակաշրջանի հայրենասիրական պայքարի և ազատատենչ ձգտումների համար գրված երգերը դարձան բուռն ոգևորության և ներշնչանքի աղբյուր, մասսաների շուրթերով հնչեցին իբրև մարտակոչ: Ահա այդ 18-դ դարի հեղափոխության օրերին Ֆրանսիայի գերգույն մարմին կոնվենտը հատուկ օրենք հրապարակեց երաժշտության մասին, որտեղ նշված էր․ երաժշտությունը չպետք է պարփակվի ինքն իր մեջ, նա պետք է դառնա քաղաքացիական ակտ: Երաժշտության տեղը կռվի դաշտն է, հրապարակները, ժողովրդի մեջ: Տասնութերորդ դարի ֆրանսիական հեղափոխության ժամանակ ամենից ազդեցիկը &lt;&lt;Մարսելյոզն&gt;&gt; էր, որը հորինվեց 1792 թ. ֆրանսիական ինժեներական կորպուսի կապիտան Կլոդ Ժոզեֆ Ռուժե Դե Լիլի կողմից և դարձավ ֆրանսիական մասսաների ազատության և պայքարի կոչ։</w:t>
          </w:r>
        </w:sdtContent>
      </w:sdt>
    </w:p>
    <w:p w:rsidR="00000000" w:rsidDel="00000000" w:rsidP="00000000" w:rsidRDefault="00000000" w:rsidRPr="00000000" w14:paraId="00000080">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      </w:t>
      </w:r>
      <w:sdt>
        <w:sdtPr>
          <w:tag w:val="goog_rdk_85"/>
        </w:sdtPr>
        <w:sdtContent>
          <w:r w:rsidDel="00000000" w:rsidR="00000000" w:rsidRPr="00000000">
            <w:rPr>
              <w:rFonts w:ascii="Tahoma" w:cs="Tahoma" w:eastAsia="Tahoma" w:hAnsi="Tahoma"/>
              <w:b w:val="1"/>
              <w:sz w:val="24"/>
              <w:szCs w:val="24"/>
              <w:rtl w:val="0"/>
            </w:rPr>
            <w:t xml:space="preserve">Ֆրանսիական հեղափոխության ժամանակ երաժշտության նման կերպարվեստն էլ դարձել էր պայքարի զենք։ Այդ կապակցությամբ կարելի է հիշատակել հռչակավոր նկարիչ Ժակ Լուի Դավիդի նկարները՝ &lt;&lt;Երդում գնդակախաղի դահլիճում&gt;&gt; և Մարատի մահը։ Առաջին նկարում պատկերված է այն պահը, երբ   երրորդ դասի ներկայացուցիչներն այնտեղ երդվում են </w:t>
          </w:r>
        </w:sdtContent>
      </w:sdt>
      <w:sdt>
        <w:sdtPr>
          <w:tag w:val="goog_rdk_86"/>
        </w:sdtPr>
        <w:sdtContent>
          <w:r w:rsidDel="00000000" w:rsidR="00000000" w:rsidRPr="00000000">
            <w:rPr>
              <w:rFonts w:ascii="Tahoma" w:cs="Tahoma" w:eastAsia="Tahoma" w:hAnsi="Tahoma"/>
              <w:sz w:val="24"/>
              <w:szCs w:val="24"/>
              <w:rtl w:val="0"/>
            </w:rPr>
            <w:t xml:space="preserve">չցրվել, մինչև չմշակեն Ֆրանսիայի նոր սահմանադրություն։ Իսկ երկրորդում սպանված է մեծ հեղինակություն և հարգանք վայելող &lt;&lt;ժողովրդի բարեկամ&gt;&gt; Մարատը՝ չարանենգ թշնամու՝ ազնվականուհի Շարլոտա Կորդեի կողմից։ </w:t>
          </w:r>
        </w:sdtContent>
      </w:sdt>
    </w:p>
    <w:p w:rsidR="00000000" w:rsidDel="00000000" w:rsidP="00000000" w:rsidRDefault="00000000" w:rsidRPr="00000000" w14:paraId="00000081">
      <w:pPr>
        <w:keepNext w:val="1"/>
        <w:keepLines w:val="1"/>
        <w:spacing w:after="0" w:line="360" w:lineRule="auto"/>
        <w:jc w:val="both"/>
        <w:rPr>
          <w:rFonts w:ascii="Arimo" w:cs="Arimo" w:eastAsia="Arimo" w:hAnsi="Arimo"/>
          <w:color w:val="2c2d2e"/>
          <w:sz w:val="24"/>
          <w:szCs w:val="24"/>
        </w:rPr>
      </w:pPr>
      <w:r w:rsidDel="00000000" w:rsidR="00000000" w:rsidRPr="00000000">
        <w:rPr>
          <w:rFonts w:ascii="Arimo" w:cs="Arimo" w:eastAsia="Arimo" w:hAnsi="Arimo"/>
          <w:color w:val="4f81bd"/>
          <w:sz w:val="24"/>
          <w:szCs w:val="24"/>
          <w:rtl w:val="0"/>
        </w:rPr>
        <w:t xml:space="preserve">      </w:t>
      </w:r>
      <w:sdt>
        <w:sdtPr>
          <w:tag w:val="goog_rdk_87"/>
        </w:sdtPr>
        <w:sdtContent>
          <w:r w:rsidDel="00000000" w:rsidR="00000000" w:rsidRPr="00000000">
            <w:rPr>
              <w:rFonts w:ascii="Tahoma" w:cs="Tahoma" w:eastAsia="Tahoma" w:hAnsi="Tahoma"/>
              <w:color w:val="2c2d2e"/>
              <w:sz w:val="24"/>
              <w:szCs w:val="24"/>
              <w:rtl w:val="0"/>
            </w:rPr>
            <w:t xml:space="preserve">Նկարիչը պատկերել է այն պահը, երբ լողարանում սպանված է Մարատը' անօգնական ու մենակ, գլուխը թեքած մի կողմ, մի ձեռքը անկենդան կախված լողարանից, իսկ մյուս ձեռքով դեռ բռնած ունի այն խնդրագիրը, որը նրան դիտավորյալ մեկնել էր մարդասպանը՝ կասկած չհարուցելու և ուշադրությունը շեղելու նպատակով: Այդ նկարը դիտողի մեջ անսահման ցասում և ատելություն է առաջացնում ընդդեմ ժողովրդի թշնամիների։ </w:t>
          </w:r>
        </w:sdtContent>
      </w:sdt>
    </w:p>
    <w:p w:rsidR="00000000" w:rsidDel="00000000" w:rsidP="00000000" w:rsidRDefault="00000000" w:rsidRPr="00000000" w14:paraId="00000082">
      <w:pPr>
        <w:spacing w:after="200" w:line="360" w:lineRule="auto"/>
        <w:jc w:val="both"/>
        <w:rPr>
          <w:rFonts w:ascii="Arimo" w:cs="Arimo" w:eastAsia="Arimo" w:hAnsi="Arimo"/>
          <w:sz w:val="24"/>
          <w:szCs w:val="24"/>
        </w:rPr>
      </w:pPr>
      <w:sdt>
        <w:sdtPr>
          <w:tag w:val="goog_rdk_88"/>
        </w:sdtPr>
        <w:sdtContent>
          <w:r w:rsidDel="00000000" w:rsidR="00000000" w:rsidRPr="00000000">
            <w:rPr>
              <w:rFonts w:ascii="Tahoma" w:cs="Tahoma" w:eastAsia="Tahoma" w:hAnsi="Tahoma"/>
              <w:sz w:val="24"/>
              <w:szCs w:val="24"/>
              <w:rtl w:val="0"/>
            </w:rPr>
            <w:t xml:space="preserve">      Նորագույն պատմության դասընթացից կարելի է նշել, որ Իսպանիայում ֆաշիստների գործադրած գազանային արարքները՝ ավերն ու կոտորածը արտացոլվել են կերպարվեստի մեջ այդ ստեղծագործություններից է Պաբլո Պիկասոյի աշխարհահրչակ &lt;&lt;Հերնիկայի ավերումը&gt;&gt;, որտեղ նկարիչը նշավակում է ֆաշիզմը, որին զոհն են դարձել հազարավոր մարդիկ, ավերվել ու կործանվել գյուղեր ու քաղաքներ։ </w:t>
          </w:r>
        </w:sdtContent>
      </w:sdt>
    </w:p>
    <w:p w:rsidR="00000000" w:rsidDel="00000000" w:rsidP="00000000" w:rsidRDefault="00000000" w:rsidRPr="00000000" w14:paraId="00000083">
      <w:pPr>
        <w:spacing w:after="200" w:line="360" w:lineRule="auto"/>
        <w:jc w:val="both"/>
        <w:rPr>
          <w:rFonts w:ascii="Arimo" w:cs="Arimo" w:eastAsia="Arimo" w:hAnsi="Arimo"/>
          <w:sz w:val="24"/>
          <w:szCs w:val="24"/>
        </w:rPr>
      </w:pPr>
      <w:r w:rsidDel="00000000" w:rsidR="00000000" w:rsidRPr="00000000">
        <w:rPr>
          <w:rFonts w:ascii="Arimo" w:cs="Arimo" w:eastAsia="Arimo" w:hAnsi="Arimo"/>
          <w:b w:val="1"/>
          <w:color w:val="4f81bd"/>
          <w:sz w:val="32"/>
          <w:szCs w:val="32"/>
          <w:rtl w:val="0"/>
        </w:rPr>
        <w:t xml:space="preserve">  </w:t>
      </w:r>
      <w:sdt>
        <w:sdtPr>
          <w:tag w:val="goog_rdk_89"/>
        </w:sdtPr>
        <w:sdtContent>
          <w:r w:rsidDel="00000000" w:rsidR="00000000" w:rsidRPr="00000000">
            <w:rPr>
              <w:rFonts w:ascii="Tahoma" w:cs="Tahoma" w:eastAsia="Tahoma" w:hAnsi="Tahoma"/>
              <w:color w:val="2c2d2e"/>
              <w:sz w:val="24"/>
              <w:szCs w:val="24"/>
              <w:rtl w:val="0"/>
            </w:rPr>
            <w:t xml:space="preserve">Ասում են, թե երկրորդ համաշխարհային պատերազմի ժամանակ, երբ գերմանական ֆաշիստները գրավեցին Փարիզը, Պիկասոյի արվեստի երկրպագու գերմանացի մի սպա ձմռան սառնամանիքին մի դույլ ածուխ է տանում Պիկասոյի ցուրտ բնակարանը: Պիկասոն հրաժարվում է ընդունել, ասելով, որ չի ճանաշում նրան։ «Բայց ես Զեզ ճանաչում եմ, ասում է սպան, - ահա սա դուք եք արել» և ցույց է տալիս «Հերնիկայի» վերատպությունը: «Ոչ, դա դուք եք արել»,- կտրուկ պատասխանում է Պիկասոն' նկատի ունենալով պատկերի մեջ նկարված իրողությունները:</w:t>
          </w:r>
        </w:sdtContent>
      </w:sdt>
      <w:r w:rsidDel="00000000" w:rsidR="00000000" w:rsidRPr="00000000">
        <w:rPr>
          <w:rtl w:val="0"/>
        </w:rPr>
      </w:r>
    </w:p>
    <w:p w:rsidR="00000000" w:rsidDel="00000000" w:rsidP="00000000" w:rsidRDefault="00000000" w:rsidRPr="00000000" w14:paraId="00000084">
      <w:pPr>
        <w:keepNext w:val="1"/>
        <w:keepLines w:val="1"/>
        <w:spacing w:after="0" w:line="360" w:lineRule="auto"/>
        <w:jc w:val="both"/>
        <w:rPr>
          <w:rFonts w:ascii="Arimo" w:cs="Arimo" w:eastAsia="Arimo" w:hAnsi="Arimo"/>
          <w:b w:val="1"/>
          <w:sz w:val="26"/>
          <w:szCs w:val="26"/>
        </w:rPr>
      </w:pPr>
      <w:r w:rsidDel="00000000" w:rsidR="00000000" w:rsidRPr="00000000">
        <w:rPr>
          <w:rtl w:val="0"/>
        </w:rPr>
      </w:r>
    </w:p>
    <w:p w:rsidR="00000000" w:rsidDel="00000000" w:rsidP="00000000" w:rsidRDefault="00000000" w:rsidRPr="00000000" w14:paraId="00000085">
      <w:pPr>
        <w:keepNext w:val="1"/>
        <w:keepLines w:val="1"/>
        <w:spacing w:after="0" w:line="360" w:lineRule="auto"/>
        <w:jc w:val="center"/>
        <w:rPr>
          <w:rFonts w:ascii="Arimo" w:cs="Arimo" w:eastAsia="Arimo" w:hAnsi="Arimo"/>
          <w:b w:val="1"/>
          <w:sz w:val="28"/>
          <w:szCs w:val="28"/>
        </w:rPr>
      </w:pPr>
      <w:sdt>
        <w:sdtPr>
          <w:tag w:val="goog_rdk_90"/>
        </w:sdtPr>
        <w:sdtContent>
          <w:r w:rsidDel="00000000" w:rsidR="00000000" w:rsidRPr="00000000">
            <w:rPr>
              <w:rFonts w:ascii="Tahoma" w:cs="Tahoma" w:eastAsia="Tahoma" w:hAnsi="Tahoma"/>
              <w:b w:val="1"/>
              <w:sz w:val="28"/>
              <w:szCs w:val="28"/>
              <w:rtl w:val="0"/>
            </w:rPr>
            <w:t xml:space="preserve">ԳՐԱԿԱՆՅԻԹՅԱՆ, ԱՐՎԵՍՏԻ  ՍՏԵՂԾԱԳՈՐԾՈՒԹՅՈՒՆՆԵՐ, ՈՐՈՆՔ ԿԱՐԵԼԻ է ՕԳՏԱԳՈՐԾԵԼ ՀԱՅ ԺՈՂՈՎՐԴԻ ՊԱՏՄՈՒԹՅԱՆ ՈՒՍՈՒՑՄԱՆ ԸՆԹԱՑՔՈՒՄ</w:t>
          </w:r>
        </w:sdtContent>
      </w:sdt>
    </w:p>
    <w:p w:rsidR="00000000" w:rsidDel="00000000" w:rsidP="00000000" w:rsidRDefault="00000000" w:rsidRPr="00000000" w14:paraId="00000086">
      <w:pPr>
        <w:keepNext w:val="1"/>
        <w:keepLines w:val="1"/>
        <w:spacing w:after="0" w:line="360" w:lineRule="auto"/>
        <w:jc w:val="center"/>
        <w:rPr>
          <w:rFonts w:ascii="Arimo" w:cs="Arimo" w:eastAsia="Arimo" w:hAnsi="Arimo"/>
          <w:b w:val="1"/>
          <w:sz w:val="26"/>
          <w:szCs w:val="26"/>
        </w:rPr>
      </w:pPr>
      <w:r w:rsidDel="00000000" w:rsidR="00000000" w:rsidRPr="00000000">
        <w:rPr>
          <w:rtl w:val="0"/>
        </w:rPr>
      </w:r>
    </w:p>
    <w:p w:rsidR="00000000" w:rsidDel="00000000" w:rsidP="00000000" w:rsidRDefault="00000000" w:rsidRPr="00000000" w14:paraId="00000087">
      <w:pPr>
        <w:keepNext w:val="1"/>
        <w:keepLines w:val="1"/>
        <w:spacing w:after="0" w:line="360" w:lineRule="auto"/>
        <w:jc w:val="both"/>
        <w:rPr>
          <w:rFonts w:ascii="Arimo" w:cs="Arimo" w:eastAsia="Arimo" w:hAnsi="Arimo"/>
          <w:sz w:val="24"/>
          <w:szCs w:val="24"/>
        </w:rPr>
      </w:pPr>
      <w:sdt>
        <w:sdtPr>
          <w:tag w:val="goog_rdk_91"/>
        </w:sdtPr>
        <w:sdtContent>
          <w:r w:rsidDel="00000000" w:rsidR="00000000" w:rsidRPr="00000000">
            <w:rPr>
              <w:rFonts w:ascii="Tahoma" w:cs="Tahoma" w:eastAsia="Tahoma" w:hAnsi="Tahoma"/>
              <w:sz w:val="24"/>
              <w:szCs w:val="24"/>
              <w:rtl w:val="0"/>
            </w:rPr>
            <w:t xml:space="preserve">Հայ ժողովրդի պատմության դասընթացի «Հայկական մշակույթը V, X-IV դարերում» թեմայից աշակերտները Մովսես Խորենացու տեղեկությունների հիման վրա որոշ պատկերացում են կազմում հայկական հնագույն շրջանի երաժշտական գործիքների, երգասացների, նվագող ու կաքավող պարուհիների, գողթան երգիչների, թաղման ծեսերում ողբասաց կանանց և ճոխ խնջույքներում գինարբուքի երգերի մասին: Հայտնի է, որ վաղ միջնադարում բացի գուսանական ու գեղջկական ժողովրդական երգերից գողտրիկ տաղեր ու մեղեդիներ են հորինել մեր հայ դպրության ռահվիրա Մեսրոպ Մաշտոցը(շարականներ), ինչպես նաև Նարեկացին(&lt;&lt;Մատյան ողբերգության&gt;&gt;), Ներսես Շնորհալին(&lt;&lt;Առավոտ լուսոյ&gt;&gt;) և շատ ուրիշներ։  </w:t>
          </w:r>
        </w:sdtContent>
      </w:sdt>
    </w:p>
    <w:p w:rsidR="00000000" w:rsidDel="00000000" w:rsidP="00000000" w:rsidRDefault="00000000" w:rsidRPr="00000000" w14:paraId="00000088">
      <w:pPr>
        <w:keepNext w:val="1"/>
        <w:keepLines w:val="1"/>
        <w:spacing w:after="0" w:line="360" w:lineRule="auto"/>
        <w:jc w:val="both"/>
        <w:rPr>
          <w:rFonts w:ascii="Arimo" w:cs="Arimo" w:eastAsia="Arimo" w:hAnsi="Arimo"/>
          <w:sz w:val="24"/>
          <w:szCs w:val="24"/>
        </w:rPr>
      </w:pPr>
      <w:sdt>
        <w:sdtPr>
          <w:tag w:val="goog_rdk_92"/>
        </w:sdtPr>
        <w:sdtContent>
          <w:r w:rsidDel="00000000" w:rsidR="00000000" w:rsidRPr="00000000">
            <w:rPr>
              <w:rFonts w:ascii="Tahoma" w:cs="Tahoma" w:eastAsia="Tahoma" w:hAnsi="Tahoma"/>
              <w:sz w:val="24"/>
              <w:szCs w:val="24"/>
              <w:rtl w:val="0"/>
            </w:rPr>
            <w:t xml:space="preserve">   Դասավանդման ընթացքում կարելի է օգտագործել նաև երաժշտական այնպիսի ստեղծագործություններ, որոնց մեջ արտահայտված է ժողովրդի սոցիալական բողոքը և դժգոհությունն ընդդեմ շահագործման ու կեղեքման: Օրինակ, երբ խոսվում է կապիտալիզմի զարգացման հետևանքով նահապետական գյուղացիական տնտեսության քայքայման, գյուղացիության ունեզրկման ու աղքատացման մասին, կարելի է վկայակոչել Ղ. Աղալանի, &lt;&lt;ճախարակը&gt;&gt;, Թումանյանի &lt;&lt;Գութանի երգը&gt;&gt; Իսահակյանի &lt;&lt;Ախ մեր սիրտը լիքը դարդ, ցավ&gt;&gt; երգի վերածված բանաստեղծությունները։ Կարելի է նշել այն երգերը, որոնք տիպական են հատկապես հայ ժողովրդի համար, կապված նրա պատմական ճակատագրի հետ: </w:t>
          </w:r>
        </w:sdtContent>
      </w:sdt>
    </w:p>
    <w:p w:rsidR="00000000" w:rsidDel="00000000" w:rsidP="00000000" w:rsidRDefault="00000000" w:rsidRPr="00000000" w14:paraId="00000089">
      <w:pPr>
        <w:keepNext w:val="1"/>
        <w:keepLines w:val="1"/>
        <w:spacing w:after="0" w:line="360" w:lineRule="auto"/>
        <w:jc w:val="both"/>
        <w:rPr>
          <w:rFonts w:ascii="Arimo" w:cs="Arimo" w:eastAsia="Arimo" w:hAnsi="Arimo"/>
          <w:sz w:val="24"/>
          <w:szCs w:val="24"/>
        </w:rPr>
      </w:pPr>
      <w:sdt>
        <w:sdtPr>
          <w:tag w:val="goog_rdk_93"/>
        </w:sdtPr>
        <w:sdtContent>
          <w:r w:rsidDel="00000000" w:rsidR="00000000" w:rsidRPr="00000000">
            <w:rPr>
              <w:rFonts w:ascii="Tahoma" w:cs="Tahoma" w:eastAsia="Tahoma" w:hAnsi="Tahoma"/>
              <w:sz w:val="24"/>
              <w:szCs w:val="24"/>
              <w:rtl w:val="0"/>
            </w:rPr>
            <w:t xml:space="preserve">  Հայտնի է, որ անցյալում Հայաստանը եղել է օտար զավթիչների ասպատակության, կոտորածի ու կողոպուտի թատերաբեմ, որը և պատճառ է դարձել բնակչության տնավեր և բնավեր լինելուն, գաղթի ու պանդխտության ուղին բռնելու: Գաղթը և պանդխտությունը հայի համար եղել են նաև ֆիզիկական բնաջնջումից փրկվելու հարկադրական միջոց: Ահա թե ինչու այդ թեմատիկայով մեր ժողովուրդը հորինել է բազմաթիվ սրտաշարժ երգեր։ ՈՒրիշ ժողովուրդների երգերում ևս շատ կան հիշատակված այս կամ այն թռչունի ու կենդանու անունը, բայց մեր երգերում դրանցից մի քանիսը ներկալացվում են մեր պատմական ճակատագրի հետ առնչված: Օրինակ' կռունկը, ծիծեռնակը, արագիլը դարձել են հայրենաբաղձ պանդուխտների կարոտի խորհրդանիշ  (օրինակ՝ Գևորգ Էմին &lt;&lt;Կռունկ&gt;&gt;)։    </w:t>
          </w:r>
        </w:sdtContent>
      </w:sdt>
    </w:p>
    <w:p w:rsidR="00000000" w:rsidDel="00000000" w:rsidP="00000000" w:rsidRDefault="00000000" w:rsidRPr="00000000" w14:paraId="0000008A">
      <w:pPr>
        <w:keepNext w:val="1"/>
        <w:keepLines w:val="1"/>
        <w:spacing w:after="0" w:line="360" w:lineRule="auto"/>
        <w:jc w:val="both"/>
        <w:rPr>
          <w:rFonts w:ascii="Arimo" w:cs="Arimo" w:eastAsia="Arimo" w:hAnsi="Arimo"/>
          <w:sz w:val="24"/>
          <w:szCs w:val="24"/>
        </w:rPr>
      </w:pPr>
      <w:sdt>
        <w:sdtPr>
          <w:tag w:val="goog_rdk_94"/>
        </w:sdtPr>
        <w:sdtContent>
          <w:r w:rsidDel="00000000" w:rsidR="00000000" w:rsidRPr="00000000">
            <w:rPr>
              <w:rFonts w:ascii="Tahoma" w:cs="Tahoma" w:eastAsia="Tahoma" w:hAnsi="Tahoma"/>
              <w:sz w:val="24"/>
              <w:szCs w:val="24"/>
              <w:rtl w:val="0"/>
            </w:rPr>
            <w:t xml:space="preserve">Պանդխտության, հայրենիքի կարոտի զգացումն է արտահայտված &lt;&lt;Կռունկ&gt;&gt;, &lt;&lt;Անտունի&gt;&gt;, &lt;&lt;Կանչե կռունկ&gt;&gt;, &lt;&lt;Որսական ախպեր&gt;&gt;, &lt;&lt;Ծիծեռնակ&gt;&gt;, &lt;&lt;Կիլիկիա&gt;&gt; երգերում: </w:t>
          </w:r>
        </w:sdtContent>
      </w:sdt>
    </w:p>
    <w:p w:rsidR="00000000" w:rsidDel="00000000" w:rsidP="00000000" w:rsidRDefault="00000000" w:rsidRPr="00000000" w14:paraId="0000008B">
      <w:pPr>
        <w:keepNext w:val="1"/>
        <w:keepLines w:val="1"/>
        <w:spacing w:after="0" w:line="360" w:lineRule="auto"/>
        <w:jc w:val="both"/>
        <w:rPr>
          <w:rFonts w:ascii="Arimo" w:cs="Arimo" w:eastAsia="Arimo" w:hAnsi="Arimo"/>
          <w:sz w:val="24"/>
          <w:szCs w:val="24"/>
        </w:rPr>
      </w:pPr>
      <w:sdt>
        <w:sdtPr>
          <w:tag w:val="goog_rdk_95"/>
        </w:sdtPr>
        <w:sdtContent>
          <w:r w:rsidDel="00000000" w:rsidR="00000000" w:rsidRPr="00000000">
            <w:rPr>
              <w:rFonts w:ascii="Tahoma" w:cs="Tahoma" w:eastAsia="Tahoma" w:hAnsi="Tahoma"/>
              <w:sz w:val="24"/>
              <w:szCs w:val="24"/>
              <w:rtl w:val="0"/>
            </w:rPr>
            <w:t xml:space="preserve"> 19-րդ դարի վերջի և 20-րդ դարի սկզբի հայկական կոտորածները, գաղթն ու պանդխտությունը իրենց արտացոլումն են գտել ինչպես հայ գրականության, այնպես էլ կերպարվեստի ու երգ-երաժշտության մեջ։</w:t>
          </w:r>
        </w:sdtContent>
      </w:sdt>
    </w:p>
    <w:p w:rsidR="00000000" w:rsidDel="00000000" w:rsidP="00000000" w:rsidRDefault="00000000" w:rsidRPr="00000000" w14:paraId="0000008C">
      <w:pPr>
        <w:shd w:fill="ffffff" w:val="clear"/>
        <w:spacing w:after="0" w:line="360" w:lineRule="auto"/>
        <w:jc w:val="both"/>
        <w:rPr>
          <w:rFonts w:ascii="Arimo" w:cs="Arimo" w:eastAsia="Arimo" w:hAnsi="Arimo"/>
          <w:color w:val="2c2d2e"/>
          <w:sz w:val="24"/>
          <w:szCs w:val="24"/>
        </w:rPr>
      </w:pPr>
      <w:r w:rsidDel="00000000" w:rsidR="00000000" w:rsidRPr="00000000">
        <w:rPr>
          <w:rFonts w:ascii="Arimo" w:cs="Arimo" w:eastAsia="Arimo" w:hAnsi="Arimo"/>
          <w:sz w:val="24"/>
          <w:szCs w:val="24"/>
          <w:rtl w:val="0"/>
        </w:rPr>
        <w:t xml:space="preserve">       </w:t>
      </w:r>
      <w:sdt>
        <w:sdtPr>
          <w:tag w:val="goog_rdk_96"/>
        </w:sdtPr>
        <w:sdtContent>
          <w:r w:rsidDel="00000000" w:rsidR="00000000" w:rsidRPr="00000000">
            <w:rPr>
              <w:rFonts w:ascii="Tahoma" w:cs="Tahoma" w:eastAsia="Tahoma" w:hAnsi="Tahoma"/>
              <w:color w:val="2c2d2e"/>
              <w:sz w:val="24"/>
              <w:szCs w:val="24"/>
              <w:rtl w:val="0"/>
            </w:rPr>
            <w:t xml:space="preserve">Հայկական ջարդերի ու կոտորածների, գաղթի ու որբության թեմատիկային են նվիրված Վ․ Սուրենյանցի հանրահայտ կտավները՝ &lt;&lt;Ոտնակոխ արված սրբություն&gt;&gt;, &lt;&lt;Կույսերի կոտորածը&gt;&gt; և &lt;&lt;Լքյալը&gt;&gt;: </w:t>
          </w:r>
        </w:sdtContent>
      </w:sdt>
    </w:p>
    <w:p w:rsidR="00000000" w:rsidDel="00000000" w:rsidP="00000000" w:rsidRDefault="00000000" w:rsidRPr="00000000" w14:paraId="0000008D">
      <w:pPr>
        <w:shd w:fill="ffffff" w:val="clear"/>
        <w:spacing w:after="0" w:line="360" w:lineRule="auto"/>
        <w:jc w:val="both"/>
        <w:rPr>
          <w:rFonts w:ascii="Arimo" w:cs="Arimo" w:eastAsia="Arimo" w:hAnsi="Arimo"/>
          <w:color w:val="2c2d2e"/>
          <w:sz w:val="24"/>
          <w:szCs w:val="24"/>
        </w:rPr>
      </w:pPr>
      <w:sdt>
        <w:sdtPr>
          <w:tag w:val="goog_rdk_97"/>
        </w:sdtPr>
        <w:sdtContent>
          <w:r w:rsidDel="00000000" w:rsidR="00000000" w:rsidRPr="00000000">
            <w:rPr>
              <w:rFonts w:ascii="Tahoma" w:cs="Tahoma" w:eastAsia="Tahoma" w:hAnsi="Tahoma"/>
              <w:color w:val="2c2d2e"/>
              <w:sz w:val="24"/>
              <w:szCs w:val="24"/>
              <w:rtl w:val="0"/>
            </w:rPr>
            <w:t xml:space="preserve">     Մասնավորապես &lt;&lt;Ոտնակոխ արված սրբություն&gt;&gt; նկարի համար նյութ է ծառայել Վանի Վարագա Սուրբ Նշան վանքի հայտնի կողոպուտը 1895 թվականին: Սուրենյանցն այդ փաստը ներկայացրել է խոշոր ընդհանրացումներով և գաղափարական նպատակասլացությամբ: Նկարում պատկերված է տաճարի ներսի մասը' իր հոյակապ սյուներով ու զարդանախշերով: Դա ճարտարապետական մի իսկական գլուխգործոց է: Առջևի պլանի վրա գետնին ցաքուցրիվ թափված են շքեղակազմ մեծ ու փոքր մագաղաթե գրքեր և մի շուռ եկած բուրվառ: Երկրորդ պլանի վրա պատկերված է բաց կափարիչով մի կողոպտված սնդուկ և մի մահացած կրոնավոր: Երրորդ պլանում կիսաբաց դուռ կա, որտեղից սողոսկել և անհետացել է ավազակը: Այսպիսով, չի ներկայացված ողբերգական իրողության բուն գորխընթացը, պատկերված են նրա հետևանքները միայն: </w:t>
          </w:r>
        </w:sdtContent>
      </w:sdt>
    </w:p>
    <w:p w:rsidR="00000000" w:rsidDel="00000000" w:rsidP="00000000" w:rsidRDefault="00000000" w:rsidRPr="00000000" w14:paraId="0000008E">
      <w:pPr>
        <w:shd w:fill="ffffff" w:val="clear"/>
        <w:spacing w:after="0" w:line="360" w:lineRule="auto"/>
        <w:jc w:val="both"/>
        <w:rPr>
          <w:rFonts w:ascii="Arimo" w:cs="Arimo" w:eastAsia="Arimo" w:hAnsi="Arimo"/>
          <w:color w:val="2c2d2e"/>
          <w:sz w:val="24"/>
          <w:szCs w:val="24"/>
        </w:rPr>
      </w:pPr>
      <w:sdt>
        <w:sdtPr>
          <w:tag w:val="goog_rdk_98"/>
        </w:sdtPr>
        <w:sdtContent>
          <w:r w:rsidDel="00000000" w:rsidR="00000000" w:rsidRPr="00000000">
            <w:rPr>
              <w:rFonts w:ascii="Tahoma" w:cs="Tahoma" w:eastAsia="Tahoma" w:hAnsi="Tahoma"/>
              <w:color w:val="2c2d2e"/>
              <w:sz w:val="24"/>
              <w:szCs w:val="24"/>
              <w:rtl w:val="0"/>
            </w:rPr>
            <w:t xml:space="preserve">     Ոսոխը ներխուժել է տաճար, դիմադրողին սպանել, կողոպտել նյութական արժեքները, ցանուցիր արել մագաղաթե գրքերը, բայց չի տարել, քանի որ չի հասկացել գրի և իմացության' ամենաթանկ գանձերի արժեքը: Ակնառու է, որ հաղթել է ոչ թե իմաստությունը, այլ բիրտ ու բռնի ուժը: Բայց ֆիզիկապես պարտված կողմը բարոյական առումով հպարտանալու տեղ ունի: Այն ժողովուրդը, որը գիտի այդպիսի տաճարներ կերտել ու գրքեր գրել, նա իրոք արժանի է գոյատևման: Կարծես այդ նկարի իմաստն է ուզեցել բացահայտել Վահան Տերյանն իր հետևյալ տողերում' </w:t>
          </w:r>
        </w:sdtContent>
      </w:sdt>
    </w:p>
    <w:p w:rsidR="00000000" w:rsidDel="00000000" w:rsidP="00000000" w:rsidRDefault="00000000" w:rsidRPr="00000000" w14:paraId="0000008F">
      <w:pPr>
        <w:shd w:fill="ffffff" w:val="clear"/>
        <w:spacing w:after="0" w:line="360" w:lineRule="auto"/>
        <w:jc w:val="both"/>
        <w:rPr>
          <w:rFonts w:ascii="Arimo" w:cs="Arimo" w:eastAsia="Arimo" w:hAnsi="Arimo"/>
          <w:color w:val="2c2d2e"/>
          <w:sz w:val="24"/>
          <w:szCs w:val="24"/>
        </w:rPr>
      </w:pPr>
      <w:sdt>
        <w:sdtPr>
          <w:tag w:val="goog_rdk_99"/>
        </w:sdtPr>
        <w:sdtContent>
          <w:r w:rsidDel="00000000" w:rsidR="00000000" w:rsidRPr="00000000">
            <w:rPr>
              <w:rFonts w:ascii="Tahoma" w:cs="Tahoma" w:eastAsia="Tahoma" w:hAnsi="Tahoma"/>
              <w:color w:val="2c2d2e"/>
              <w:sz w:val="24"/>
              <w:szCs w:val="24"/>
              <w:rtl w:val="0"/>
            </w:rPr>
            <w:t xml:space="preserve">                                     Ամրակուռ է մեր հոգին դարերի դավակ'</w:t>
          </w:r>
        </w:sdtContent>
      </w:sdt>
    </w:p>
    <w:p w:rsidR="00000000" w:rsidDel="00000000" w:rsidP="00000000" w:rsidRDefault="00000000" w:rsidRPr="00000000" w14:paraId="00000090">
      <w:pPr>
        <w:shd w:fill="ffffff" w:val="clear"/>
        <w:spacing w:after="0" w:line="360" w:lineRule="auto"/>
        <w:rPr>
          <w:rFonts w:ascii="Arimo" w:cs="Arimo" w:eastAsia="Arimo" w:hAnsi="Arimo"/>
          <w:color w:val="2c2d2e"/>
          <w:sz w:val="24"/>
          <w:szCs w:val="24"/>
        </w:rPr>
      </w:pPr>
      <w:sdt>
        <w:sdtPr>
          <w:tag w:val="goog_rdk_100"/>
        </w:sdtPr>
        <w:sdtContent>
          <w:r w:rsidDel="00000000" w:rsidR="00000000" w:rsidRPr="00000000">
            <w:rPr>
              <w:rFonts w:ascii="Tahoma" w:cs="Tahoma" w:eastAsia="Tahoma" w:hAnsi="Tahoma"/>
              <w:color w:val="2c2d2e"/>
              <w:sz w:val="24"/>
              <w:szCs w:val="24"/>
              <w:rtl w:val="0"/>
            </w:rPr>
            <w:t xml:space="preserve">                                     Շատ է տեսել մեր սիրտը ավեր ու կրակ։ </w:t>
          </w:r>
        </w:sdtContent>
      </w:sdt>
    </w:p>
    <w:p w:rsidR="00000000" w:rsidDel="00000000" w:rsidP="00000000" w:rsidRDefault="00000000" w:rsidRPr="00000000" w14:paraId="00000091">
      <w:pPr>
        <w:shd w:fill="ffffff" w:val="clear"/>
        <w:spacing w:after="0" w:line="360" w:lineRule="auto"/>
        <w:rPr>
          <w:rFonts w:ascii="Arimo" w:cs="Arimo" w:eastAsia="Arimo" w:hAnsi="Arimo"/>
          <w:color w:val="2c2d2e"/>
          <w:sz w:val="24"/>
          <w:szCs w:val="24"/>
        </w:rPr>
      </w:pPr>
      <w:sdt>
        <w:sdtPr>
          <w:tag w:val="goog_rdk_101"/>
        </w:sdtPr>
        <w:sdtContent>
          <w:r w:rsidDel="00000000" w:rsidR="00000000" w:rsidRPr="00000000">
            <w:rPr>
              <w:rFonts w:ascii="Tahoma" w:cs="Tahoma" w:eastAsia="Tahoma" w:hAnsi="Tahoma"/>
              <w:color w:val="2c2d2e"/>
              <w:sz w:val="24"/>
              <w:szCs w:val="24"/>
              <w:rtl w:val="0"/>
            </w:rPr>
            <w:t xml:space="preserve">                                      Շատ է տեսել երկիրն իմ ցազ ու արհավիրք,- </w:t>
          </w:r>
        </w:sdtContent>
      </w:sdt>
    </w:p>
    <w:p w:rsidR="00000000" w:rsidDel="00000000" w:rsidP="00000000" w:rsidRDefault="00000000" w:rsidRPr="00000000" w14:paraId="00000092">
      <w:pPr>
        <w:shd w:fill="ffffff" w:val="clear"/>
        <w:spacing w:after="0" w:line="360" w:lineRule="auto"/>
        <w:rPr>
          <w:rFonts w:ascii="Arimo" w:cs="Arimo" w:eastAsia="Arimo" w:hAnsi="Arimo"/>
          <w:color w:val="2c2d2e"/>
          <w:sz w:val="24"/>
          <w:szCs w:val="24"/>
        </w:rPr>
      </w:pPr>
      <w:sdt>
        <w:sdtPr>
          <w:tag w:val="goog_rdk_102"/>
        </w:sdtPr>
        <w:sdtContent>
          <w:r w:rsidDel="00000000" w:rsidR="00000000" w:rsidRPr="00000000">
            <w:rPr>
              <w:rFonts w:ascii="Tahoma" w:cs="Tahoma" w:eastAsia="Tahoma" w:hAnsi="Tahoma"/>
              <w:color w:val="2c2d2e"/>
              <w:sz w:val="24"/>
              <w:szCs w:val="24"/>
              <w:rtl w:val="0"/>
            </w:rPr>
            <w:t xml:space="preserve">                                      Լաց է այնտեղ ամեն երգ ու ողբ - ամեն գիրք: </w:t>
          </w:r>
        </w:sdtContent>
      </w:sdt>
    </w:p>
    <w:p w:rsidR="00000000" w:rsidDel="00000000" w:rsidP="00000000" w:rsidRDefault="00000000" w:rsidRPr="00000000" w14:paraId="00000093">
      <w:pPr>
        <w:shd w:fill="ffffff" w:val="clear"/>
        <w:spacing w:after="0" w:line="360" w:lineRule="auto"/>
        <w:rPr>
          <w:rFonts w:ascii="Arimo" w:cs="Arimo" w:eastAsia="Arimo" w:hAnsi="Arimo"/>
          <w:color w:val="2c2d2e"/>
          <w:sz w:val="24"/>
          <w:szCs w:val="24"/>
        </w:rPr>
      </w:pPr>
      <w:sdt>
        <w:sdtPr>
          <w:tag w:val="goog_rdk_103"/>
        </w:sdtPr>
        <w:sdtContent>
          <w:r w:rsidDel="00000000" w:rsidR="00000000" w:rsidRPr="00000000">
            <w:rPr>
              <w:rFonts w:ascii="Tahoma" w:cs="Tahoma" w:eastAsia="Tahoma" w:hAnsi="Tahoma"/>
              <w:color w:val="2c2d2e"/>
              <w:sz w:val="24"/>
              <w:szCs w:val="24"/>
              <w:rtl w:val="0"/>
            </w:rPr>
            <w:t xml:space="preserve">                                      Գերված ենք մենք, ո'չ ստրուկ-գերված մի արծիվ,</w:t>
          </w:r>
        </w:sdtContent>
      </w:sdt>
    </w:p>
    <w:p w:rsidR="00000000" w:rsidDel="00000000" w:rsidP="00000000" w:rsidRDefault="00000000" w:rsidRPr="00000000" w14:paraId="00000094">
      <w:pPr>
        <w:shd w:fill="ffffff" w:val="clear"/>
        <w:spacing w:after="0" w:line="360" w:lineRule="auto"/>
        <w:rPr>
          <w:rFonts w:ascii="Arimo" w:cs="Arimo" w:eastAsia="Arimo" w:hAnsi="Arimo"/>
          <w:color w:val="2c2d2e"/>
          <w:sz w:val="24"/>
          <w:szCs w:val="24"/>
        </w:rPr>
      </w:pPr>
      <w:sdt>
        <w:sdtPr>
          <w:tag w:val="goog_rdk_104"/>
        </w:sdtPr>
        <w:sdtContent>
          <w:r w:rsidDel="00000000" w:rsidR="00000000" w:rsidRPr="00000000">
            <w:rPr>
              <w:rFonts w:ascii="Tahoma" w:cs="Tahoma" w:eastAsia="Tahoma" w:hAnsi="Tahoma"/>
              <w:color w:val="2c2d2e"/>
              <w:sz w:val="24"/>
              <w:szCs w:val="24"/>
              <w:rtl w:val="0"/>
            </w:rPr>
            <w:t xml:space="preserve">                                       Չարության դեմ վեհսիրտ միշտ, վատի դեմ ազնիվ,</w:t>
          </w:r>
        </w:sdtContent>
      </w:sdt>
    </w:p>
    <w:p w:rsidR="00000000" w:rsidDel="00000000" w:rsidP="00000000" w:rsidRDefault="00000000" w:rsidRPr="00000000" w14:paraId="00000095">
      <w:pPr>
        <w:shd w:fill="ffffff" w:val="clear"/>
        <w:spacing w:after="0" w:line="360" w:lineRule="auto"/>
        <w:rPr>
          <w:rFonts w:ascii="Arimo" w:cs="Arimo" w:eastAsia="Arimo" w:hAnsi="Arimo"/>
          <w:color w:val="2c2d2e"/>
          <w:sz w:val="24"/>
          <w:szCs w:val="24"/>
        </w:rPr>
      </w:pPr>
      <w:sdt>
        <w:sdtPr>
          <w:tag w:val="goog_rdk_105"/>
        </w:sdtPr>
        <w:sdtContent>
          <w:r w:rsidDel="00000000" w:rsidR="00000000" w:rsidRPr="00000000">
            <w:rPr>
              <w:rFonts w:ascii="Tahoma" w:cs="Tahoma" w:eastAsia="Tahoma" w:hAnsi="Tahoma"/>
              <w:color w:val="2c2d2e"/>
              <w:sz w:val="24"/>
              <w:szCs w:val="24"/>
              <w:rtl w:val="0"/>
            </w:rPr>
            <w:t xml:space="preserve">                                       Բարբարոսներ շատ կգան ու կանցնեն անհետ,</w:t>
          </w:r>
        </w:sdtContent>
      </w:sdt>
    </w:p>
    <w:p w:rsidR="00000000" w:rsidDel="00000000" w:rsidP="00000000" w:rsidRDefault="00000000" w:rsidRPr="00000000" w14:paraId="00000096">
      <w:pPr>
        <w:shd w:fill="ffffff" w:val="clear"/>
        <w:spacing w:after="0" w:line="360" w:lineRule="auto"/>
        <w:rPr>
          <w:rFonts w:ascii="Arimo" w:cs="Arimo" w:eastAsia="Arimo" w:hAnsi="Arimo"/>
          <w:color w:val="2c2d2e"/>
          <w:sz w:val="24"/>
          <w:szCs w:val="24"/>
        </w:rPr>
      </w:pPr>
      <w:sdt>
        <w:sdtPr>
          <w:tag w:val="goog_rdk_106"/>
        </w:sdtPr>
        <w:sdtContent>
          <w:r w:rsidDel="00000000" w:rsidR="00000000" w:rsidRPr="00000000">
            <w:rPr>
              <w:rFonts w:ascii="Tahoma" w:cs="Tahoma" w:eastAsia="Tahoma" w:hAnsi="Tahoma"/>
              <w:color w:val="2c2d2e"/>
              <w:sz w:val="24"/>
              <w:szCs w:val="24"/>
              <w:rtl w:val="0"/>
            </w:rPr>
            <w:t xml:space="preserve">                                        Արքայական խոսքը մեր կըմնա հավետ։</w:t>
          </w:r>
        </w:sdtContent>
      </w:sdt>
    </w:p>
    <w:p w:rsidR="00000000" w:rsidDel="00000000" w:rsidP="00000000" w:rsidRDefault="00000000" w:rsidRPr="00000000" w14:paraId="00000097">
      <w:pPr>
        <w:shd w:fill="ffffff" w:val="clear"/>
        <w:spacing w:after="0" w:line="360" w:lineRule="auto"/>
        <w:jc w:val="both"/>
        <w:rPr>
          <w:rFonts w:ascii="Arimo" w:cs="Arimo" w:eastAsia="Arimo" w:hAnsi="Arimo"/>
          <w:color w:val="2c2d2e"/>
          <w:sz w:val="24"/>
          <w:szCs w:val="24"/>
        </w:rPr>
      </w:pPr>
      <w:r w:rsidDel="00000000" w:rsidR="00000000" w:rsidRPr="00000000">
        <w:rPr>
          <w:rFonts w:ascii="Arimo" w:cs="Arimo" w:eastAsia="Arimo" w:hAnsi="Arimo"/>
          <w:b w:val="1"/>
          <w:color w:val="2c2d2e"/>
          <w:sz w:val="26"/>
          <w:szCs w:val="26"/>
          <w:rtl w:val="0"/>
        </w:rPr>
        <w:t xml:space="preserve"> </w:t>
      </w:r>
      <w:sdt>
        <w:sdtPr>
          <w:tag w:val="goog_rdk_107"/>
        </w:sdtPr>
        <w:sdtContent>
          <w:r w:rsidDel="00000000" w:rsidR="00000000" w:rsidRPr="00000000">
            <w:rPr>
              <w:rFonts w:ascii="Tahoma" w:cs="Tahoma" w:eastAsia="Tahoma" w:hAnsi="Tahoma"/>
              <w:color w:val="2c2d2e"/>
              <w:sz w:val="24"/>
              <w:szCs w:val="24"/>
              <w:rtl w:val="0"/>
            </w:rPr>
            <w:t xml:space="preserve">Սուրենյանցի նկարին և Տերյանի այս տողերին համահնչում են Կոմիտասի «Գարուն ա, ձյուն ա արել», իսկ նկարի մեկնաբանության ժամանակ՝ լսել &lt;&lt;Անտունին&gt;&gt;։</w:t>
          </w:r>
        </w:sdtContent>
      </w:sdt>
    </w:p>
    <w:p w:rsidR="00000000" w:rsidDel="00000000" w:rsidP="00000000" w:rsidRDefault="00000000" w:rsidRPr="00000000" w14:paraId="00000098">
      <w:pPr>
        <w:shd w:fill="ffffff" w:val="clear"/>
        <w:tabs>
          <w:tab w:val="left" w:pos="9264"/>
        </w:tabs>
        <w:spacing w:after="0" w:line="360" w:lineRule="auto"/>
        <w:jc w:val="both"/>
        <w:rPr>
          <w:rFonts w:ascii="Arimo" w:cs="Arimo" w:eastAsia="Arimo" w:hAnsi="Arimo"/>
          <w:color w:val="2c2d2e"/>
          <w:sz w:val="24"/>
          <w:szCs w:val="24"/>
        </w:rPr>
      </w:pPr>
      <w:sdt>
        <w:sdtPr>
          <w:tag w:val="goog_rdk_108"/>
        </w:sdtPr>
        <w:sdtContent>
          <w:r w:rsidDel="00000000" w:rsidR="00000000" w:rsidRPr="00000000">
            <w:rPr>
              <w:rFonts w:ascii="Tahoma" w:cs="Tahoma" w:eastAsia="Tahoma" w:hAnsi="Tahoma"/>
              <w:color w:val="2c2d2e"/>
              <w:sz w:val="24"/>
              <w:szCs w:val="24"/>
              <w:rtl w:val="0"/>
            </w:rPr>
            <w:t xml:space="preserve">      Բայց հայ ժողովուրդը հլու և հնազանդ չի կրել օտարի լուծը, հաճախակի է դիմել հերոսական ինքնապաշտպանության և հորինել ռազմի երգեր ու քայլերգեր, օրինակ՝ &lt;&lt;Զեյթունցիների երգը&gt;&gt;,   &lt;&lt; Մշեցու երգը&gt;&gt; , &lt;&lt;Էրզրումցիների երգը&gt;&gt;, ֆիդայինների նվիրված երգերը , &lt;&lt;Գինի լից&gt;&gt;, &lt;&lt;Սարդարապատ&gt;&gt; և այլն։</w:t>
          </w:r>
        </w:sdtContent>
      </w:sdt>
    </w:p>
    <w:p w:rsidR="00000000" w:rsidDel="00000000" w:rsidP="00000000" w:rsidRDefault="00000000" w:rsidRPr="00000000" w14:paraId="00000099">
      <w:pPr>
        <w:spacing w:after="0" w:line="360" w:lineRule="auto"/>
        <w:jc w:val="both"/>
        <w:rPr>
          <w:rFonts w:ascii="Arimo" w:cs="Arimo" w:eastAsia="Arimo" w:hAnsi="Arimo"/>
          <w:color w:val="2c2d2e"/>
          <w:sz w:val="24"/>
          <w:szCs w:val="24"/>
        </w:rPr>
      </w:pPr>
      <w:sdt>
        <w:sdtPr>
          <w:tag w:val="goog_rdk_109"/>
        </w:sdtPr>
        <w:sdtContent>
          <w:r w:rsidDel="00000000" w:rsidR="00000000" w:rsidRPr="00000000">
            <w:rPr>
              <w:rFonts w:ascii="Tahoma" w:cs="Tahoma" w:eastAsia="Tahoma" w:hAnsi="Tahoma"/>
              <w:color w:val="2c2d2e"/>
              <w:sz w:val="24"/>
              <w:szCs w:val="24"/>
              <w:rtl w:val="0"/>
            </w:rPr>
            <w:t xml:space="preserve">Երբեմն գեղարվեստական խոսքի և երգ-երաժշտական ստեղծագործության անհրաժեշտություն զգացվում է նաև հայրենագիտական արշավների և ուսուցողական բնույթի էքսկուրսիաների ժամանակ, բայց ոչ միայն որպես ժամանց, այլ նաև որպես լրացուցիչ ճանաչողական ինֆորմացիա, գիտելիքների ամրապնդման աղդակ։  Շատերին թվում է, թե էքսկուրսիայի ուսուցողական կողմն սկսվում է հիշարժան վայրը հասնելուց հետո: Մինչդեռ ճանապարհը նույնպես կարելի է օգտագործել ուսուցողական նպատակով։ Սովորաբար ճանապարհին սկսվում է ինքնաբուխ զրույց, երգ և արտասանություն։ Այդ ուրախ ժամանցը ուսուցիչը կարող է աշակերտների համար աննկատելի ուսուցողական հունի մեջ դնել, նախապատրաստել վիկտորինաներ:</w:t>
          </w:r>
        </w:sdtContent>
      </w:sdt>
    </w:p>
    <w:p w:rsidR="00000000" w:rsidDel="00000000" w:rsidP="00000000" w:rsidRDefault="00000000" w:rsidRPr="00000000" w14:paraId="0000009A">
      <w:pPr>
        <w:spacing w:after="0" w:line="360" w:lineRule="auto"/>
        <w:jc w:val="both"/>
        <w:rPr>
          <w:rFonts w:ascii="Arimo" w:cs="Arimo" w:eastAsia="Arimo" w:hAnsi="Arimo"/>
          <w:sz w:val="24"/>
          <w:szCs w:val="24"/>
        </w:rPr>
      </w:pPr>
      <w:sdt>
        <w:sdtPr>
          <w:tag w:val="goog_rdk_110"/>
        </w:sdtPr>
        <w:sdtContent>
          <w:r w:rsidDel="00000000" w:rsidR="00000000" w:rsidRPr="00000000">
            <w:rPr>
              <w:rFonts w:ascii="Tahoma" w:cs="Tahoma" w:eastAsia="Tahoma" w:hAnsi="Tahoma"/>
              <w:color w:val="2c2d2e"/>
              <w:sz w:val="24"/>
              <w:szCs w:val="24"/>
              <w:rtl w:val="0"/>
            </w:rPr>
            <w:t xml:space="preserve">   Հայկական գեղատեսիլ  լեռնաշխարհը մի բացօթյա թանգարան է: Նրա ամեն մի թուփ ու քար իր պամությունն ունի: Այդ մասին կան ավանդություններ, երգեր ու գեղարվեստական ստեղծագործություններ: Ինչպե՞ս կարելի է էքսկուրսիա գնալ էրեբունի և չհիշել Պ. Սևակի խոսքերով էդգար Հովհաննիսյանի «Իմ էրեբունի» երգը կամ ո՞վ կարող է անցնել կապուտաչ  Սևանի մոտով և չհիշել նույն բանաստեղծի խոսքերով, նույն կոմպոզիտորի Արփա-Սևանին նվիրված երգը (Ինչպե՞ս կարելի է անցնել Լոռվա գեղատեսիլ միջավայրով, տեսնել բարձրաբերձ քարափները, անդնդախոր ձորերը, Դեբեդը և չհիշել «Անուշ» օպերայից համապատասխան հատվածներ: </w:t>
          </w:r>
        </w:sdtContent>
      </w:sdt>
      <w:r w:rsidDel="00000000" w:rsidR="00000000" w:rsidRPr="00000000">
        <w:rPr>
          <w:rtl w:val="0"/>
        </w:rPr>
      </w:r>
    </w:p>
    <w:p w:rsidR="00000000" w:rsidDel="00000000" w:rsidP="00000000" w:rsidRDefault="00000000" w:rsidRPr="00000000" w14:paraId="0000009B">
      <w:pPr>
        <w:shd w:fill="ffffff" w:val="clear"/>
        <w:spacing w:after="0" w:line="360" w:lineRule="auto"/>
        <w:jc w:val="both"/>
        <w:rPr>
          <w:rFonts w:ascii="Arimo" w:cs="Arimo" w:eastAsia="Arimo" w:hAnsi="Arimo"/>
          <w:color w:val="2c2d2e"/>
          <w:sz w:val="24"/>
          <w:szCs w:val="24"/>
        </w:rPr>
      </w:pPr>
      <w:sdt>
        <w:sdtPr>
          <w:tag w:val="goog_rdk_111"/>
        </w:sdtPr>
        <w:sdtContent>
          <w:r w:rsidDel="00000000" w:rsidR="00000000" w:rsidRPr="00000000">
            <w:rPr>
              <w:rFonts w:ascii="Tahoma" w:cs="Tahoma" w:eastAsia="Tahoma" w:hAnsi="Tahoma"/>
              <w:color w:val="2c2d2e"/>
              <w:sz w:val="24"/>
              <w:szCs w:val="24"/>
              <w:rtl w:val="0"/>
            </w:rPr>
            <w:t xml:space="preserve">Իր գոյատևման համար հայ ժողովրդի մաքառումների վերաբերյալ թեման ուսումնասիրելիս պետք է այցելել նաև Սարդարապատ: Սարդարապատի հուշարձան-այգու շքամուտքի աստիճաններից վերև դեմ դիմաց քանդակված են երկու ցուլեր: Առաջին հայացքից թվում է, թե դրանք խորհրդանշում են այն ահավոր գոտեմարտը, որը տեղի է ունեցել մեր և մեր ոսոխի միջև: Բայց մեր կարծիքով ճիշտ չէր լինի պաշտպանվող և հարձակվող կողմերին ներկայացնել իրար վրա հարձակվող նույնանման ցուլերի կերպարանքով: Ավելի ճիշտ, այդ թևավոր ցուլերը երկուսն էլ մեր ուժի մարմնացումն են: Նարնք մուտքի երկու կողմից դեմ դիմաց կանգնած, կարծես, պատրաստ են խոյաահրելու դեպի մեր հայրենի հողը սողացող ամեն մի թշնամու: Քանդակագործը, կարծես, ուզեցել է ասել' թշնամու մուտքը դեպի մեր սրբազան հողը փակված է: Շարունակելով ճանապարհը զբոսայգու մեջտեղով' քայլողի ուշադրությունը գրավում է մուգ շագանակագուան տուֆից կերտված հսկա արծիվների շարքը: Իսկ դա ի՞նչ իմաստ կարող է ունենալ: Գուցե քանդակագործն ուզեցել է ասել, թե Սարդարապատի հերոսամարտի մասնակիցները կովել են արծվաբար: Իհարկե այդպես է: Բայց ինչո՞ւ նրանք չեն պատկերված շարժման մեջ, թևաբաց, այլ' արձանացած: Ավելի հեռվից այդ արծիվները նման են յափնջավոր Հովիվների: Ուրեմն դրանք Մահարձաններ չեն, այլ պարզապես խորհրդանշումն են հայոց բարձրաբերձ լեռների այն յափնջավոր հովիվների, որոնք, իջնելով Սարդարապատի դաշտը, մարտնչեցին արծիվների պես և այժմ էլ արծվային հայացքով արթուն հսկում են, ինչպես հովիվն է հսկում իր հոտին: Իսկ շքամուտքի դիմաց եռահարկ կամարներից կախված զանգերը, կարծես, պատրաստ են տագնապի պահին ժողովրդին ոտքի հանելու իրենց ղողանջով: Սարդարապատի հուշարձանաշարը և այնտեղ Իսրայելյանի նախագխով կառուցված թանգարանը այցելելուց հետո էքսկուրսիայի տպավորությունն ամբողջացնում է &lt;&lt;Սարդարապատ&gt;&gt; խմբերգը, որն աշակերտների շուրթերից հնչում է խրոխտ ու առնական: Նա ունկնդրի մեջ արթնացնում է հարգանք ու ակնածանք մեր ինքնուրույնությունը պահպանելու համար մարտնչողների նկատմամբ։ Նույնը կարելի է ասել ու գլուխ խոնհարել Արցախյան 3 պատերազմներում  նահատակված մեր հերոս քաջորդիների հիշատակին, որոնց մասին նույնպես բազմաթիվ երգեր են հորինվել ժողովրդի կողմից։ </w:t>
          </w:r>
        </w:sdtContent>
      </w:sdt>
    </w:p>
    <w:p w:rsidR="00000000" w:rsidDel="00000000" w:rsidP="00000000" w:rsidRDefault="00000000" w:rsidRPr="00000000" w14:paraId="0000009C">
      <w:pPr>
        <w:spacing w:after="200"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9D">
      <w:pPr>
        <w:shd w:fill="ffffff" w:val="clear"/>
        <w:spacing w:after="0"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9E">
      <w:pPr>
        <w:shd w:fill="ffffff" w:val="clear"/>
        <w:spacing w:after="0"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9F">
      <w:pPr>
        <w:shd w:fill="ffffff" w:val="clear"/>
        <w:spacing w:after="0"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A0">
      <w:pPr>
        <w:shd w:fill="ffffff" w:val="clear"/>
        <w:spacing w:after="0"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A1">
      <w:pPr>
        <w:shd w:fill="ffffff" w:val="clear"/>
        <w:spacing w:after="0"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7">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8">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A">
      <w:pPr>
        <w:spacing w:line="360" w:lineRule="auto"/>
        <w:jc w:val="center"/>
        <w:rPr>
          <w:rFonts w:ascii="Arimo" w:cs="Arimo" w:eastAsia="Arimo" w:hAnsi="Arimo"/>
          <w:b w:val="1"/>
          <w:sz w:val="28"/>
          <w:szCs w:val="28"/>
        </w:rPr>
      </w:pPr>
      <w:sdt>
        <w:sdtPr>
          <w:tag w:val="goog_rdk_112"/>
        </w:sdtPr>
        <w:sdtContent>
          <w:r w:rsidDel="00000000" w:rsidR="00000000" w:rsidRPr="00000000">
            <w:rPr>
              <w:rFonts w:ascii="Tahoma" w:cs="Tahoma" w:eastAsia="Tahoma" w:hAnsi="Tahoma"/>
              <w:b w:val="1"/>
              <w:sz w:val="28"/>
              <w:szCs w:val="28"/>
              <w:rtl w:val="0"/>
            </w:rPr>
            <w:t xml:space="preserve">ՆԵՐԱՌԱՐԿԱՅԱԿԱՆ ԵՎ ՄԻՋԱՌԱՐԿԱՅԱԿԱՆ ԿԱՊԵՐԸ</w:t>
          </w:r>
        </w:sdtContent>
      </w:sdt>
    </w:p>
    <w:p w:rsidR="00000000" w:rsidDel="00000000" w:rsidP="00000000" w:rsidRDefault="00000000" w:rsidRPr="00000000" w14:paraId="000000AB">
      <w:pPr>
        <w:spacing w:line="360" w:lineRule="auto"/>
        <w:jc w:val="center"/>
        <w:rPr>
          <w:rFonts w:ascii="Arimo" w:cs="Arimo" w:eastAsia="Arimo" w:hAnsi="Arimo"/>
        </w:rPr>
      </w:pPr>
      <w:sdt>
        <w:sdtPr>
          <w:tag w:val="goog_rdk_113"/>
        </w:sdtPr>
        <w:sdtContent>
          <w:r w:rsidDel="00000000" w:rsidR="00000000" w:rsidRPr="00000000">
            <w:rPr>
              <w:rFonts w:ascii="Tahoma" w:cs="Tahoma" w:eastAsia="Tahoma" w:hAnsi="Tahoma"/>
              <w:b w:val="1"/>
              <w:sz w:val="28"/>
              <w:szCs w:val="28"/>
              <w:rtl w:val="0"/>
            </w:rPr>
            <w:t xml:space="preserve">ՈՐՊԵՍ ՊԱՏՄԱԿԱՆ ԳԻՏԵԼԻՔՆԵՐԻ ԱՄԲՈՂՋԱՑՄԱՆ ԿԱՐԵՎՈՐ ՄԻՋՈՑ</w:t>
          </w:r>
        </w:sdtContent>
      </w:sdt>
      <w:r w:rsidDel="00000000" w:rsidR="00000000" w:rsidRPr="00000000">
        <w:rPr>
          <w:rFonts w:ascii="Arimo" w:cs="Arimo" w:eastAsia="Arimo" w:hAnsi="Arimo"/>
          <w:rtl w:val="0"/>
        </w:rPr>
        <w:t xml:space="preserve">                             </w:t>
      </w:r>
    </w:p>
    <w:p w:rsidR="00000000" w:rsidDel="00000000" w:rsidP="00000000" w:rsidRDefault="00000000" w:rsidRPr="00000000" w14:paraId="000000AC">
      <w:pPr>
        <w:spacing w:line="360" w:lineRule="auto"/>
        <w:jc w:val="both"/>
        <w:rPr>
          <w:rFonts w:ascii="Arimo" w:cs="Arimo" w:eastAsia="Arimo" w:hAnsi="Arimo"/>
          <w:sz w:val="24"/>
          <w:szCs w:val="24"/>
        </w:rPr>
      </w:pPr>
      <w:sdt>
        <w:sdtPr>
          <w:tag w:val="goog_rdk_114"/>
        </w:sdtPr>
        <w:sdtContent>
          <w:r w:rsidDel="00000000" w:rsidR="00000000" w:rsidRPr="00000000">
            <w:rPr>
              <w:rFonts w:ascii="Tahoma" w:cs="Tahoma" w:eastAsia="Tahoma" w:hAnsi="Tahoma"/>
              <w:sz w:val="24"/>
              <w:szCs w:val="24"/>
              <w:rtl w:val="0"/>
            </w:rPr>
            <w:t xml:space="preserve">Ուսուցչի մասնագիտական պատրաստվածության և ուսուցման ժամանակակից մեթոդների իմացությամբ և դրանք ճիշտ կիրառելու հմտությամբ է պայմանավորված ոչ միայն աշակերտի կրթվածության ցուցանիշը , այլեւ նրա արժեհամակարգ ձևավորումը և մարդկային դրական որակների ձեռքբերումը։ Ուսուցման մեթոդները, ձևերն ու տեսակները հնարավորություն են տալիս ապահովելու ուսուցչի առջև դրված այս խնդիրները ,ուստի ուսուցիչը պետք է քաջատեղյակ լինի ուսուցման ժամանակակից մեթոդներին և կարողանա դրանք ճիշտ կիրառել։ Ուսուցման բազմաթիվ մեթոդների շարքում հետաքրքիր են միջառարկայական և ներառարկայական կապերը։ Պատմությունը այն միակ առարկան է, որը կարող է միջառարկայական կապ ստեղծել եւ հումանիտար եւ ճշգրիտ գիտությունների միջև։ Միջառարկայական կապերի տեսակներից է գրականության և պատմության կապը, որը նպաստում է պատմական նյութի խորքային իմացությանը, դասը դարձնում բովանդակալից և հետաքրքիր ։ Այս երկու առարկաները իրար հետ կապ հաստատելու համար գործածվում են հանգուցային բառեր և բառակապակցություններ։ Պատմականի և ներկայի համաժամանակյա քննություն,պատմական հիշողություն, պատմականի եւ գեղարվեստականի խաչաձեւում պատմականի գեղարվեստական արժևորում։Արդեն գիտենք,որ միջառարկայական կապը այն ձևն է, երբ զուգահեռներ են ստեղծվում երկու տարբեր առարկաների միջև կարող են զուգահեռներ ստեղծվել հետեւյալ մոտեցումներով՝ պատմություն-գրականություն, պատմություն-հոգեբանություն, պատմություն-փիլիսոփայություն, պատմություն-արվեստ,այդ նույն տրամաբանությամբ նաև դպրոցում ուսուցանվող առարկաների միջև,պատմություն-հասարակագիտություն,պատմություն-աշխարհագրություն, պատմություն-կերպարվեստ, պատմություն-տեխնոլոգիա և այլն։</w:t>
          </w:r>
        </w:sdtContent>
      </w:sdt>
      <w:r w:rsidDel="00000000" w:rsidR="00000000" w:rsidRPr="00000000">
        <w:rPr>
          <w:rFonts w:ascii="Arimo" w:cs="Arimo" w:eastAsia="Arimo" w:hAnsi="Arimo"/>
          <w:rtl w:val="0"/>
        </w:rPr>
        <w:t xml:space="preserve"> </w:t>
      </w:r>
      <w:sdt>
        <w:sdtPr>
          <w:tag w:val="goog_rdk_115"/>
        </w:sdtPr>
        <w:sdtContent>
          <w:r w:rsidDel="00000000" w:rsidR="00000000" w:rsidRPr="00000000">
            <w:rPr>
              <w:rFonts w:ascii="Tahoma" w:cs="Tahoma" w:eastAsia="Tahoma" w:hAnsi="Tahoma"/>
              <w:sz w:val="24"/>
              <w:szCs w:val="24"/>
              <w:rtl w:val="0"/>
            </w:rPr>
            <w:t xml:space="preserve">Պատմություն-գրականություն միջառարկայական կապ կարելի է ստեղծել տարբեր նյութերի ուսուցման ժամանակ, օրինակ՝ ներկայացնել դարաշրջանը եւ դրան համատեղել տվյալ ժամանակաշրջանին վերաբերվող պատմավեպը։ Յուրաքանչյուր պատմավեպի ուսուցման ժամանակ ուսուցիչը նախ պետք է աշակերտին բացատրի պատմավեպի հիմքում ընկած պատմական ժամանակաշրջանի Հայաստանի քաղաքական վիճակը պատմական միջավայրի առանձնահատկությունները։ Այնուհետեւ նշելով պատմական այն սկզբնաղբյուրները որոնցից օգտվել է հեղինակը, ուսուցիչը պետք է բացատրի որ պատմավեպ գրելիս գրողը, ինչպես նշում է Մուրացանը, չպետք է դառնա պատմական փաստերի պատճենահանողը։Գրողը հենվելով ուսուցիչների, պատմիչների արձանագրած պատմական փաստերի վրա դրել են ստեղծագործական երեւակայություն, և ուսուցիչը պետք է կարողանա վերհանել պատմականը, գեղարվեստական ստեղծագործությունից և ,որ այնտեղ առկա են սյուժետային դրվագներ, որոնք չկան պատմական վկայություններում։ Պատմական հերոսները, որոնք իրականում կան, թրծվելով գրողի ստեղծագործական քուրաներում,դառնում են գեղագիտորեն, հոգեբանորեն ավելի ընդգծուն գեղարվեստական կերպարներ։ Պատմական փոքրիկ փաստը գրականության դասին կարող է դառնալ ավելի խորը պատկերային միջավայր որտեղ հերոսների ներաշխարհը, հույզերը, հոգեբանական բարդ անցումները առավել խորությամբ են բացահայտում հերոսի պատմական նկարագիրը ,աշխարհայացքը, նրա արժեհամակարգը ։Կամ թեկուզ նույն պատմության և գրականության կապը արտացոլվում է արաբների արշավանքների և &lt;&lt; Սասունցի Դավիթ&gt;&gt; էպոսում՝ վեր հանելով և պատմական ժամանակահատվածը, և արաբական հարկային քաղաքականությունը և հայերի ազատատենչությունը ,միևնույն ժամանակ գրականության միջոցով ներկայացնելով և հույզերը,և զգացմունքները։Կարելի է միջառարկայական կապ ստեղծել այսպես.</w:t>
          </w:r>
        </w:sdtContent>
      </w:sdt>
    </w:p>
    <w:tbl>
      <w:tblPr>
        <w:tblStyle w:val="Table1"/>
        <w:tblW w:w="1020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7"/>
        <w:gridCol w:w="1768"/>
        <w:gridCol w:w="1862"/>
        <w:gridCol w:w="1507"/>
        <w:gridCol w:w="1208"/>
        <w:gridCol w:w="1715"/>
        <w:tblGridChange w:id="0">
          <w:tblGrid>
            <w:gridCol w:w="2147"/>
            <w:gridCol w:w="1768"/>
            <w:gridCol w:w="1862"/>
            <w:gridCol w:w="1507"/>
            <w:gridCol w:w="1208"/>
            <w:gridCol w:w="1715"/>
          </w:tblGrid>
        </w:tblGridChange>
      </w:tblGrid>
      <w:tr>
        <w:trPr>
          <w:cantSplit w:val="0"/>
          <w:tblHeader w:val="0"/>
        </w:trPr>
        <w:tc>
          <w:tcPr/>
          <w:p w:rsidR="00000000" w:rsidDel="00000000" w:rsidP="00000000" w:rsidRDefault="00000000" w:rsidRPr="00000000" w14:paraId="000000AD">
            <w:pPr>
              <w:spacing w:line="360" w:lineRule="auto"/>
              <w:jc w:val="both"/>
              <w:rPr>
                <w:rFonts w:ascii="Arimo" w:cs="Arimo" w:eastAsia="Arimo" w:hAnsi="Arimo"/>
                <w:sz w:val="24"/>
                <w:szCs w:val="24"/>
              </w:rPr>
            </w:pPr>
            <w:sdt>
              <w:sdtPr>
                <w:tag w:val="goog_rdk_116"/>
              </w:sdtPr>
              <w:sdtContent>
                <w:r w:rsidDel="00000000" w:rsidR="00000000" w:rsidRPr="00000000">
                  <w:rPr>
                    <w:rFonts w:ascii="Tahoma" w:cs="Tahoma" w:eastAsia="Tahoma" w:hAnsi="Tahoma"/>
                    <w:sz w:val="24"/>
                    <w:szCs w:val="24"/>
                    <w:rtl w:val="0"/>
                  </w:rPr>
                  <w:t xml:space="preserve">պատմություն</w:t>
                </w:r>
              </w:sdtContent>
            </w:sdt>
          </w:p>
        </w:tc>
        <w:tc>
          <w:tcPr/>
          <w:p w:rsidR="00000000" w:rsidDel="00000000" w:rsidP="00000000" w:rsidRDefault="00000000" w:rsidRPr="00000000" w14:paraId="000000AE">
            <w:pPr>
              <w:spacing w:line="360" w:lineRule="auto"/>
              <w:jc w:val="both"/>
              <w:rPr>
                <w:rFonts w:ascii="Arimo" w:cs="Arimo" w:eastAsia="Arimo" w:hAnsi="Arimo"/>
                <w:sz w:val="24"/>
                <w:szCs w:val="24"/>
              </w:rPr>
            </w:pPr>
            <w:sdt>
              <w:sdtPr>
                <w:tag w:val="goog_rdk_117"/>
              </w:sdtPr>
              <w:sdtContent>
                <w:r w:rsidDel="00000000" w:rsidR="00000000" w:rsidRPr="00000000">
                  <w:rPr>
                    <w:rFonts w:ascii="Tahoma" w:cs="Tahoma" w:eastAsia="Tahoma" w:hAnsi="Tahoma"/>
                    <w:sz w:val="24"/>
                    <w:szCs w:val="24"/>
                    <w:rtl w:val="0"/>
                  </w:rPr>
                  <w:t xml:space="preserve">Գրականություն </w:t>
                </w:r>
              </w:sdtContent>
            </w:sdt>
          </w:p>
        </w:tc>
        <w:tc>
          <w:tcPr/>
          <w:p w:rsidR="00000000" w:rsidDel="00000000" w:rsidP="00000000" w:rsidRDefault="00000000" w:rsidRPr="00000000" w14:paraId="000000AF">
            <w:pPr>
              <w:spacing w:line="360" w:lineRule="auto"/>
              <w:jc w:val="both"/>
              <w:rPr>
                <w:rFonts w:ascii="Arimo" w:cs="Arimo" w:eastAsia="Arimo" w:hAnsi="Arimo"/>
                <w:sz w:val="24"/>
                <w:szCs w:val="24"/>
              </w:rPr>
            </w:pPr>
            <w:sdt>
              <w:sdtPr>
                <w:tag w:val="goog_rdk_118"/>
              </w:sdtPr>
              <w:sdtContent>
                <w:r w:rsidDel="00000000" w:rsidR="00000000" w:rsidRPr="00000000">
                  <w:rPr>
                    <w:rFonts w:ascii="Tahoma" w:cs="Tahoma" w:eastAsia="Tahoma" w:hAnsi="Tahoma"/>
                    <w:sz w:val="24"/>
                    <w:szCs w:val="24"/>
                    <w:rtl w:val="0"/>
                  </w:rPr>
                  <w:t xml:space="preserve">Հայոց լեզու</w:t>
                </w:r>
              </w:sdtContent>
            </w:sdt>
          </w:p>
        </w:tc>
        <w:tc>
          <w:tcPr/>
          <w:p w:rsidR="00000000" w:rsidDel="00000000" w:rsidP="00000000" w:rsidRDefault="00000000" w:rsidRPr="00000000" w14:paraId="000000B0">
            <w:pPr>
              <w:spacing w:line="360" w:lineRule="auto"/>
              <w:jc w:val="both"/>
              <w:rPr>
                <w:rFonts w:ascii="Arimo" w:cs="Arimo" w:eastAsia="Arimo" w:hAnsi="Arimo"/>
                <w:sz w:val="24"/>
                <w:szCs w:val="24"/>
              </w:rPr>
            </w:pPr>
            <w:sdt>
              <w:sdtPr>
                <w:tag w:val="goog_rdk_119"/>
              </w:sdtPr>
              <w:sdtContent>
                <w:r w:rsidDel="00000000" w:rsidR="00000000" w:rsidRPr="00000000">
                  <w:rPr>
                    <w:rFonts w:ascii="Tahoma" w:cs="Tahoma" w:eastAsia="Tahoma" w:hAnsi="Tahoma"/>
                    <w:sz w:val="24"/>
                    <w:szCs w:val="24"/>
                    <w:rtl w:val="0"/>
                  </w:rPr>
                  <w:t xml:space="preserve">նկարչություն</w:t>
                </w:r>
              </w:sdtContent>
            </w:sdt>
          </w:p>
        </w:tc>
        <w:tc>
          <w:tcPr/>
          <w:p w:rsidR="00000000" w:rsidDel="00000000" w:rsidP="00000000" w:rsidRDefault="00000000" w:rsidRPr="00000000" w14:paraId="000000B1">
            <w:pPr>
              <w:spacing w:line="360" w:lineRule="auto"/>
              <w:jc w:val="both"/>
              <w:rPr>
                <w:rFonts w:ascii="Arimo" w:cs="Arimo" w:eastAsia="Arimo" w:hAnsi="Arimo"/>
                <w:sz w:val="24"/>
                <w:szCs w:val="24"/>
              </w:rPr>
            </w:pPr>
            <w:sdt>
              <w:sdtPr>
                <w:tag w:val="goog_rdk_120"/>
              </w:sdtPr>
              <w:sdtContent>
                <w:r w:rsidDel="00000000" w:rsidR="00000000" w:rsidRPr="00000000">
                  <w:rPr>
                    <w:rFonts w:ascii="Tahoma" w:cs="Tahoma" w:eastAsia="Tahoma" w:hAnsi="Tahoma"/>
                    <w:sz w:val="24"/>
                    <w:szCs w:val="24"/>
                    <w:rtl w:val="0"/>
                  </w:rPr>
                  <w:t xml:space="preserve">Արվեստ </w:t>
                </w:r>
              </w:sdtContent>
            </w:sdt>
          </w:p>
        </w:tc>
        <w:tc>
          <w:tcPr/>
          <w:p w:rsidR="00000000" w:rsidDel="00000000" w:rsidP="00000000" w:rsidRDefault="00000000" w:rsidRPr="00000000" w14:paraId="000000B2">
            <w:pPr>
              <w:spacing w:line="360" w:lineRule="auto"/>
              <w:jc w:val="both"/>
              <w:rPr>
                <w:rFonts w:ascii="Arimo" w:cs="Arimo" w:eastAsia="Arimo" w:hAnsi="Arimo"/>
                <w:sz w:val="24"/>
                <w:szCs w:val="24"/>
              </w:rPr>
            </w:pPr>
            <w:sdt>
              <w:sdtPr>
                <w:tag w:val="goog_rdk_121"/>
              </w:sdtPr>
              <w:sdtContent>
                <w:r w:rsidDel="00000000" w:rsidR="00000000" w:rsidRPr="00000000">
                  <w:rPr>
                    <w:rFonts w:ascii="Tahoma" w:cs="Tahoma" w:eastAsia="Tahoma" w:hAnsi="Tahoma"/>
                    <w:sz w:val="24"/>
                    <w:szCs w:val="24"/>
                    <w:rtl w:val="0"/>
                  </w:rPr>
                  <w:t xml:space="preserve">Ազգագրություն </w:t>
                </w:r>
              </w:sdtContent>
            </w:sdt>
          </w:p>
        </w:tc>
      </w:tr>
      <w:tr>
        <w:trPr>
          <w:cantSplit w:val="0"/>
          <w:tblHeader w:val="0"/>
        </w:trPr>
        <w:tc>
          <w:tcPr/>
          <w:p w:rsidR="00000000" w:rsidDel="00000000" w:rsidP="00000000" w:rsidRDefault="00000000" w:rsidRPr="00000000" w14:paraId="000000B3">
            <w:pPr>
              <w:spacing w:line="360" w:lineRule="auto"/>
              <w:jc w:val="both"/>
              <w:rPr>
                <w:rFonts w:ascii="Arimo" w:cs="Arimo" w:eastAsia="Arimo" w:hAnsi="Arimo"/>
                <w:sz w:val="24"/>
                <w:szCs w:val="24"/>
              </w:rPr>
            </w:pPr>
            <w:sdt>
              <w:sdtPr>
                <w:tag w:val="goog_rdk_122"/>
              </w:sdtPr>
              <w:sdtContent>
                <w:r w:rsidDel="00000000" w:rsidR="00000000" w:rsidRPr="00000000">
                  <w:rPr>
                    <w:rFonts w:ascii="Tahoma" w:cs="Tahoma" w:eastAsia="Tahoma" w:hAnsi="Tahoma"/>
                    <w:sz w:val="24"/>
                    <w:szCs w:val="24"/>
                    <w:rtl w:val="0"/>
                  </w:rPr>
                  <w:t xml:space="preserve">Սասունցի Դավիթ ,, էպոսի դեպքերի ժամանակաշրջանը</w:t>
                </w:r>
              </w:sdtContent>
            </w:sdt>
          </w:p>
        </w:tc>
        <w:tc>
          <w:tcPr/>
          <w:p w:rsidR="00000000" w:rsidDel="00000000" w:rsidP="00000000" w:rsidRDefault="00000000" w:rsidRPr="00000000" w14:paraId="000000B4">
            <w:pPr>
              <w:spacing w:line="360" w:lineRule="auto"/>
              <w:jc w:val="both"/>
              <w:rPr>
                <w:rFonts w:ascii="Arimo" w:cs="Arimo" w:eastAsia="Arimo" w:hAnsi="Arimo"/>
                <w:sz w:val="24"/>
                <w:szCs w:val="24"/>
              </w:rPr>
            </w:pPr>
            <w:sdt>
              <w:sdtPr>
                <w:tag w:val="goog_rdk_123"/>
              </w:sdtPr>
              <w:sdtContent>
                <w:r w:rsidDel="00000000" w:rsidR="00000000" w:rsidRPr="00000000">
                  <w:rPr>
                    <w:rFonts w:ascii="Tahoma" w:cs="Tahoma" w:eastAsia="Tahoma" w:hAnsi="Tahoma"/>
                    <w:sz w:val="24"/>
                    <w:szCs w:val="24"/>
                    <w:rtl w:val="0"/>
                  </w:rPr>
                  <w:t xml:space="preserve">Կերպարները, սյուժեն </w:t>
                </w:r>
              </w:sdtContent>
            </w:sdt>
          </w:p>
        </w:tc>
        <w:tc>
          <w:tcPr/>
          <w:p w:rsidR="00000000" w:rsidDel="00000000" w:rsidP="00000000" w:rsidRDefault="00000000" w:rsidRPr="00000000" w14:paraId="000000B5">
            <w:pPr>
              <w:spacing w:line="360" w:lineRule="auto"/>
              <w:jc w:val="both"/>
              <w:rPr>
                <w:rFonts w:ascii="Arimo" w:cs="Arimo" w:eastAsia="Arimo" w:hAnsi="Arimo"/>
                <w:sz w:val="24"/>
                <w:szCs w:val="24"/>
              </w:rPr>
            </w:pPr>
            <w:sdt>
              <w:sdtPr>
                <w:tag w:val="goog_rdk_124"/>
              </w:sdtPr>
              <w:sdtContent>
                <w:r w:rsidDel="00000000" w:rsidR="00000000" w:rsidRPr="00000000">
                  <w:rPr>
                    <w:rFonts w:ascii="Tahoma" w:cs="Tahoma" w:eastAsia="Tahoma" w:hAnsi="Tahoma"/>
                    <w:sz w:val="24"/>
                    <w:szCs w:val="24"/>
                    <w:rtl w:val="0"/>
                  </w:rPr>
                  <w:t xml:space="preserve">Հատուկ գոյականներ ուղղագրությունը</w:t>
                </w:r>
              </w:sdtContent>
            </w:sdt>
          </w:p>
        </w:tc>
        <w:tc>
          <w:tcPr/>
          <w:p w:rsidR="00000000" w:rsidDel="00000000" w:rsidP="00000000" w:rsidRDefault="00000000" w:rsidRPr="00000000" w14:paraId="000000B6">
            <w:pPr>
              <w:spacing w:line="360" w:lineRule="auto"/>
              <w:jc w:val="both"/>
              <w:rPr>
                <w:rFonts w:ascii="Arimo" w:cs="Arimo" w:eastAsia="Arimo" w:hAnsi="Arimo"/>
                <w:sz w:val="24"/>
                <w:szCs w:val="24"/>
              </w:rPr>
            </w:pPr>
            <w:sdt>
              <w:sdtPr>
                <w:tag w:val="goog_rdk_125"/>
              </w:sdtPr>
              <w:sdtContent>
                <w:r w:rsidDel="00000000" w:rsidR="00000000" w:rsidRPr="00000000">
                  <w:rPr>
                    <w:rFonts w:ascii="Tahoma" w:cs="Tahoma" w:eastAsia="Tahoma" w:hAnsi="Tahoma"/>
                    <w:sz w:val="24"/>
                    <w:szCs w:val="24"/>
                    <w:rtl w:val="0"/>
                  </w:rPr>
                  <w:t xml:space="preserve">Նկարել հերոսներին</w:t>
                </w:r>
              </w:sdtContent>
            </w:sdt>
          </w:p>
        </w:tc>
        <w:tc>
          <w:tcPr/>
          <w:p w:rsidR="00000000" w:rsidDel="00000000" w:rsidP="00000000" w:rsidRDefault="00000000" w:rsidRPr="00000000" w14:paraId="000000B7">
            <w:pPr>
              <w:spacing w:line="360" w:lineRule="auto"/>
              <w:jc w:val="both"/>
              <w:rPr>
                <w:rFonts w:ascii="Arimo" w:cs="Arimo" w:eastAsia="Arimo" w:hAnsi="Arimo"/>
                <w:sz w:val="24"/>
                <w:szCs w:val="24"/>
              </w:rPr>
            </w:pPr>
            <w:sdt>
              <w:sdtPr>
                <w:tag w:val="goog_rdk_126"/>
              </w:sdtPr>
              <w:sdtContent>
                <w:r w:rsidDel="00000000" w:rsidR="00000000" w:rsidRPr="00000000">
                  <w:rPr>
                    <w:rFonts w:ascii="Tahoma" w:cs="Tahoma" w:eastAsia="Tahoma" w:hAnsi="Tahoma"/>
                    <w:sz w:val="24"/>
                    <w:szCs w:val="24"/>
                    <w:rtl w:val="0"/>
                  </w:rPr>
                  <w:t xml:space="preserve">Սասունցի Դավթի արձանը</w:t>
                </w:r>
              </w:sdtContent>
            </w:sdt>
          </w:p>
        </w:tc>
        <w:tc>
          <w:tcPr/>
          <w:p w:rsidR="00000000" w:rsidDel="00000000" w:rsidP="00000000" w:rsidRDefault="00000000" w:rsidRPr="00000000" w14:paraId="000000B8">
            <w:pPr>
              <w:spacing w:line="360" w:lineRule="auto"/>
              <w:jc w:val="both"/>
              <w:rPr>
                <w:rFonts w:ascii="Arimo" w:cs="Arimo" w:eastAsia="Arimo" w:hAnsi="Arimo"/>
                <w:sz w:val="24"/>
                <w:szCs w:val="24"/>
              </w:rPr>
            </w:pPr>
            <w:sdt>
              <w:sdtPr>
                <w:tag w:val="goog_rdk_127"/>
              </w:sdtPr>
              <w:sdtContent>
                <w:r w:rsidDel="00000000" w:rsidR="00000000" w:rsidRPr="00000000">
                  <w:rPr>
                    <w:rFonts w:ascii="Tahoma" w:cs="Tahoma" w:eastAsia="Tahoma" w:hAnsi="Tahoma"/>
                    <w:sz w:val="24"/>
                    <w:szCs w:val="24"/>
                    <w:rtl w:val="0"/>
                  </w:rPr>
                  <w:t xml:space="preserve">Ազգային արժեքները էպոսում</w:t>
                </w:r>
              </w:sdtContent>
            </w:sdt>
          </w:p>
        </w:tc>
      </w:tr>
    </w:tbl>
    <w:p w:rsidR="00000000" w:rsidDel="00000000" w:rsidP="00000000" w:rsidRDefault="00000000" w:rsidRPr="00000000" w14:paraId="000000B9">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BA">
      <w:pPr>
        <w:spacing w:line="360" w:lineRule="auto"/>
        <w:jc w:val="both"/>
        <w:rPr>
          <w:rFonts w:ascii="Arimo" w:cs="Arimo" w:eastAsia="Arimo" w:hAnsi="Arimo"/>
          <w:sz w:val="24"/>
          <w:szCs w:val="24"/>
        </w:rPr>
      </w:pPr>
      <w:sdt>
        <w:sdtPr>
          <w:tag w:val="goog_rdk_128"/>
        </w:sdtPr>
        <w:sdtContent>
          <w:r w:rsidDel="00000000" w:rsidR="00000000" w:rsidRPr="00000000">
            <w:rPr>
              <w:rFonts w:ascii="Tahoma" w:cs="Tahoma" w:eastAsia="Tahoma" w:hAnsi="Tahoma"/>
              <w:sz w:val="24"/>
              <w:szCs w:val="24"/>
              <w:rtl w:val="0"/>
            </w:rPr>
            <w:t xml:space="preserve">Որպեսզի առավել արդյունավետ լինի ուսումնական գործընթացը ,յուրաքանչյուր մանկավարժ պիտի ընտրի լավագույն և արդյունավետ, հեշտ և դյուրին ճանապարհ՝իր առջև դրած վերջնարդյունքներին հասնելու համար: Միջառարկայական կապերի ստեղծմանը ուղղված տարբեր հնարների ու միջոցների կիրառումը, ինչպես օրինակ ՝պատմության եւ հասարակագիտության միջև միջառարկայան կապերի ստեղծմամբ և հասարակագիտությանՙև պատմության դասաժամերին աշակերտի մեջ առաջացնում են ազգային արժեհամակարգի ձևավորման վերաբերյալ, երկուսի համատեղումով ձեւավորվում է ազգային ինքնագիտակցություն,ազգային պետական-մտածողությունև գործելակերպ հասկանում և կարևորում է պետության և ազգային հոգևոր կառույցի դերը հայապահպանության և Հայաստանի զարգացման գործում։ Հմուտ և փորձառու ուսուցիչը միջառարկայան կապեր կարող է ստեղծել նաև Պատմության և  ճշգրիտ գիտությունների միջև համաշխարհային պատմությունից՝ անցնելով հին աշխարհի 7 հրաշալիքները կարող է աշակերտներին տարբեր առաջադրանքներ տալ, օրինակ՝Շամիրամի կախովի այգիների հետ կապված ,հիշատակի,,Արա Գեղեցիկ,, դիցապատմական ողբերգությունը,կամ կապը արվեստի հետ՝՜հիշի Վազգեն Սուրմելյանի,, Շամիրամը Արա Գեղեցիկի դիակի մոտ ,,կտավը, կամ կապի աշխարհագրության հետ՝նշելով Արայի լեռը, ապա հայ եկեղեցու պատմության հետ՝ հիշատակելով Սուրբ Վառվառայի ավանդազրույցը, եգիպտական բուրգերի մասին խոսելիս կապ ստեղծի երկրաչափության հետ և այլն կամ կապ ստեղծի քիմիայի հետ՝ նախնադար հասարակության մեջ ներկայացնի բրոնզի, պղնձի և երկաթի քիմիական հատկությունները և աշակերտին տա կայուն եւ խորը գիտելիքներ՝ձևավորելով ապագայի համար զարագացած և բանիմաց քաղաքացի։</w:t>
          </w:r>
        </w:sdtContent>
      </w:sdt>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0BB">
      <w:pPr>
        <w:spacing w:line="360" w:lineRule="auto"/>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BC">
      <w:pPr>
        <w:spacing w:line="360" w:lineRule="auto"/>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BD">
      <w:pPr>
        <w:spacing w:line="360" w:lineRule="auto"/>
        <w:jc w:val="center"/>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BE">
      <w:pPr>
        <w:spacing w:line="360" w:lineRule="auto"/>
        <w:jc w:val="center"/>
        <w:rPr>
          <w:rFonts w:ascii="Arimo" w:cs="Arimo" w:eastAsia="Arimo" w:hAnsi="Arimo"/>
          <w:b w:val="1"/>
          <w:sz w:val="28"/>
          <w:szCs w:val="28"/>
        </w:rPr>
      </w:pPr>
      <w:sdt>
        <w:sdtPr>
          <w:tag w:val="goog_rdk_129"/>
        </w:sdtPr>
        <w:sdtContent>
          <w:r w:rsidDel="00000000" w:rsidR="00000000" w:rsidRPr="00000000">
            <w:rPr>
              <w:rFonts w:ascii="Tahoma" w:cs="Tahoma" w:eastAsia="Tahoma" w:hAnsi="Tahoma"/>
              <w:b w:val="1"/>
              <w:sz w:val="28"/>
              <w:szCs w:val="28"/>
              <w:rtl w:val="0"/>
            </w:rPr>
            <w:t xml:space="preserve">ԵԶՐԱԿԱՑՈՒԹՅՈՒՆ</w:t>
          </w:r>
        </w:sdtContent>
      </w:sdt>
    </w:p>
    <w:p w:rsidR="00000000" w:rsidDel="00000000" w:rsidP="00000000" w:rsidRDefault="00000000" w:rsidRPr="00000000" w14:paraId="000000BF">
      <w:pPr>
        <w:spacing w:line="360" w:lineRule="auto"/>
        <w:jc w:val="both"/>
        <w:rPr>
          <w:rFonts w:ascii="Arimo" w:cs="Arimo" w:eastAsia="Arimo" w:hAnsi="Arimo"/>
          <w:b w:val="1"/>
          <w:sz w:val="28"/>
          <w:szCs w:val="28"/>
        </w:rPr>
      </w:pPr>
      <w:r w:rsidDel="00000000" w:rsidR="00000000" w:rsidRPr="00000000">
        <w:rPr>
          <w:rFonts w:ascii="Arimo" w:cs="Arimo" w:eastAsia="Arimo" w:hAnsi="Arimo"/>
          <w:i w:val="1"/>
          <w:color w:val="2c2d2e"/>
          <w:sz w:val="24"/>
          <w:szCs w:val="24"/>
          <w:rtl w:val="0"/>
        </w:rPr>
        <w:t xml:space="preserve">                                                              </w:t>
      </w:r>
      <w:r w:rsidDel="00000000" w:rsidR="00000000" w:rsidRPr="00000000">
        <w:rPr>
          <w:rtl w:val="0"/>
        </w:rPr>
      </w:r>
    </w:p>
    <w:p w:rsidR="00000000" w:rsidDel="00000000" w:rsidP="00000000" w:rsidRDefault="00000000" w:rsidRPr="00000000" w14:paraId="000000C0">
      <w:pPr>
        <w:shd w:fill="ffffff" w:val="clear"/>
        <w:spacing w:after="0" w:line="360" w:lineRule="auto"/>
        <w:jc w:val="both"/>
        <w:rPr>
          <w:rFonts w:ascii="Arimo" w:cs="Arimo" w:eastAsia="Arimo" w:hAnsi="Arimo"/>
          <w:color w:val="2c2d2e"/>
          <w:sz w:val="24"/>
          <w:szCs w:val="24"/>
        </w:rPr>
      </w:pPr>
      <w:sdt>
        <w:sdtPr>
          <w:tag w:val="goog_rdk_130"/>
        </w:sdtPr>
        <w:sdtContent>
          <w:r w:rsidDel="00000000" w:rsidR="00000000" w:rsidRPr="00000000">
            <w:rPr>
              <w:rFonts w:ascii="Tahoma" w:cs="Tahoma" w:eastAsia="Tahoma" w:hAnsi="Tahoma"/>
              <w:color w:val="2c2d2e"/>
              <w:sz w:val="24"/>
              <w:szCs w:val="24"/>
              <w:rtl w:val="0"/>
            </w:rPr>
            <w:t xml:space="preserve"> Փորձի փոխանակում չի նշանակում' ուրիշի կատարածը նույնությամբ ընդօրինակել կամ պարտադիր կրկնել: Փորձի փոխանակման մեջ պետք է լինի ստեղծագործական տարրը, մեթոդական հարցերում անկաշկանդվածություն: Այն մտահղացումը, որը կատարել է մեկը, կարող են հարստացնել ու լրացնել մյուսները: Փորձը փորձի հետ համեմատելով միայն կարելի է վերցնել այն, ինչ օգտակար է։ </w:t>
          </w:r>
        </w:sdtContent>
      </w:sdt>
    </w:p>
    <w:p w:rsidR="00000000" w:rsidDel="00000000" w:rsidP="00000000" w:rsidRDefault="00000000" w:rsidRPr="00000000" w14:paraId="000000C1">
      <w:pPr>
        <w:spacing w:line="360" w:lineRule="auto"/>
        <w:jc w:val="both"/>
        <w:rPr>
          <w:rFonts w:ascii="Arimo" w:cs="Arimo" w:eastAsia="Arimo" w:hAnsi="Arimo"/>
          <w:sz w:val="24"/>
          <w:szCs w:val="24"/>
        </w:rPr>
      </w:pPr>
      <w:sdt>
        <w:sdtPr>
          <w:tag w:val="goog_rdk_131"/>
        </w:sdtPr>
        <w:sdtContent>
          <w:r w:rsidDel="00000000" w:rsidR="00000000" w:rsidRPr="00000000">
            <w:rPr>
              <w:rFonts w:ascii="Tahoma" w:cs="Tahoma" w:eastAsia="Tahoma" w:hAnsi="Tahoma"/>
              <w:sz w:val="24"/>
              <w:szCs w:val="24"/>
              <w:rtl w:val="0"/>
            </w:rPr>
            <w:t xml:space="preserve">  Ուսումնասիրելով &lt;&lt; Ներառարկայական և միջառարկայական կապերի ստեղծումը և կիրառումը պատմական գիտելիքների ձևավորման ու զարգացման գործում&gt;&gt; հետազոտական թեման, հասկանալի դարձավ,որ գիտելիքների ձեռքբերումը և կարողությունների ձևավորումը սերտորեն կապված են միմյանց հետ և մեկը մյուսի համար հիմք ու ելակետ է։ Հետևաբար երեխաներին շրջապատի աշխարհի մասին հնարավորին չափ բազմակողմանի,ընդարձակ տեղակություններ տալը ուրիշ գիտելիքների հետ կապի մեջ դնելը, դրանք շրջանառության մեջ պահելը, կարևոր ու վճռող նշանակություն ունեն երեխաների աշխարհաճանաչման համար։Եվ սրա միջոցով զարգանում է երեխաների մոտ ճանաչողական ակտիվությունը ,երևակայությունը, նրանք սովորում են քննարկումներ,հարցազրույցներ վարել պնդել իրենց տեսակետը,փաստարկներ բերել դրանով նաեւ աշակերտն հասնում է ամբողջական ընկալմանը, տարբեր բնագավառներից գիտելիքների,փաստերի ու գաղափարների համադրմանը, իմաստավորմանն ու գնահատմանը, ինչը խթանում է սովորողների ճանաչողական ստեղծագործական գործունեությանը։Իսկ քանի,որ այս ամենը կապված է պատմության հետ, այն ուսուցչի ինքնազարգացման միջոց է, իսկ աշակերտի համար ձեւավորում է վերլուծական միտք,բացահայտում պատճառահետեւանքային կապերը, գնահատում պատմական գործչին տվյալ պատմական ժամանակաշրջանում, ստեղծելով տրամաբանական մտածողություն։Բոլորին հասկանալի դարձնելով, որ պատմությունը սոսկ թվերի ու փաստերի գիտություն չէ, իսկ ով հակառակն է կարծում նա առնվազն մոլորության մեջ է ։</w:t>
          </w:r>
        </w:sdtContent>
      </w:sdt>
    </w:p>
    <w:p w:rsidR="00000000" w:rsidDel="00000000" w:rsidP="00000000" w:rsidRDefault="00000000" w:rsidRPr="00000000" w14:paraId="000000C2">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3">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6">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7">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8">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9">
      <w:pPr>
        <w:spacing w:line="360" w:lineRule="auto"/>
        <w:jc w:val="both"/>
        <w:rPr>
          <w:rFonts w:ascii="Arimo" w:cs="Arimo" w:eastAsia="Arimo" w:hAnsi="Arimo"/>
          <w:sz w:val="24"/>
          <w:szCs w:val="24"/>
        </w:rPr>
      </w:pPr>
      <w:sdt>
        <w:sdtPr>
          <w:tag w:val="goog_rdk_132"/>
        </w:sdtPr>
        <w:sdtContent>
          <w:r w:rsidDel="00000000" w:rsidR="00000000" w:rsidRPr="00000000">
            <w:rPr>
              <w:rFonts w:ascii="Tahoma" w:cs="Tahoma" w:eastAsia="Tahoma" w:hAnsi="Tahoma"/>
              <w:sz w:val="24"/>
              <w:szCs w:val="24"/>
              <w:rtl w:val="0"/>
            </w:rPr>
            <w:t xml:space="preserve">ԲՈՎԱՆԴԱԿՈՒԹՅՈՒՆ</w:t>
          </w:r>
        </w:sdtContent>
      </w:sdt>
    </w:p>
    <w:p w:rsidR="00000000" w:rsidDel="00000000" w:rsidP="00000000" w:rsidRDefault="00000000" w:rsidRPr="00000000" w14:paraId="000000CA">
      <w:pPr>
        <w:spacing w:line="360" w:lineRule="auto"/>
        <w:jc w:val="both"/>
        <w:rPr>
          <w:rFonts w:ascii="Arimo" w:cs="Arimo" w:eastAsia="Arimo" w:hAnsi="Arimo"/>
          <w:sz w:val="24"/>
          <w:szCs w:val="24"/>
        </w:rPr>
      </w:pPr>
      <w:sdt>
        <w:sdtPr>
          <w:tag w:val="goog_rdk_133"/>
        </w:sdtPr>
        <w:sdtContent>
          <w:r w:rsidDel="00000000" w:rsidR="00000000" w:rsidRPr="00000000">
            <w:rPr>
              <w:rFonts w:ascii="Tahoma" w:cs="Tahoma" w:eastAsia="Tahoma" w:hAnsi="Tahoma"/>
              <w:sz w:val="24"/>
              <w:szCs w:val="24"/>
              <w:rtl w:val="0"/>
            </w:rPr>
            <w:t xml:space="preserve">1ՆԱԽԱԲԱՆ</w:t>
          </w:r>
        </w:sdtContent>
      </w:sdt>
    </w:p>
    <w:p w:rsidR="00000000" w:rsidDel="00000000" w:rsidP="00000000" w:rsidRDefault="00000000" w:rsidRPr="00000000" w14:paraId="000000CB">
      <w:pPr>
        <w:spacing w:line="360" w:lineRule="auto"/>
        <w:jc w:val="both"/>
        <w:rPr>
          <w:rFonts w:ascii="Arimo" w:cs="Arimo" w:eastAsia="Arimo" w:hAnsi="Arimo"/>
          <w:sz w:val="24"/>
          <w:szCs w:val="24"/>
        </w:rPr>
      </w:pPr>
      <w:sdt>
        <w:sdtPr>
          <w:tag w:val="goog_rdk_134"/>
        </w:sdtPr>
        <w:sdtContent>
          <w:r w:rsidDel="00000000" w:rsidR="00000000" w:rsidRPr="00000000">
            <w:rPr>
              <w:rFonts w:ascii="Tahoma" w:cs="Tahoma" w:eastAsia="Tahoma" w:hAnsi="Tahoma"/>
              <w:sz w:val="24"/>
              <w:szCs w:val="24"/>
              <w:rtl w:val="0"/>
            </w:rPr>
            <w:t xml:space="preserve">2. ՆԵՐԱՌԱՐԿԱՅԱԿԱՆ ԵՎ ՄԻՋԱՌԱՐԿԱՅԱԿԱՆ ԿԱՊԵՐԻ ԴԵՐԸ</w:t>
          </w:r>
        </w:sdtContent>
      </w:sdt>
    </w:p>
    <w:p w:rsidR="00000000" w:rsidDel="00000000" w:rsidP="00000000" w:rsidRDefault="00000000" w:rsidRPr="00000000" w14:paraId="000000CC">
      <w:pPr>
        <w:spacing w:line="360" w:lineRule="auto"/>
        <w:jc w:val="both"/>
        <w:rPr>
          <w:rFonts w:ascii="Arimo" w:cs="Arimo" w:eastAsia="Arimo" w:hAnsi="Arimo"/>
          <w:sz w:val="24"/>
          <w:szCs w:val="24"/>
        </w:rPr>
      </w:pPr>
      <w:sdt>
        <w:sdtPr>
          <w:tag w:val="goog_rdk_135"/>
        </w:sdtPr>
        <w:sdtContent>
          <w:r w:rsidDel="00000000" w:rsidR="00000000" w:rsidRPr="00000000">
            <w:rPr>
              <w:rFonts w:ascii="Tahoma" w:cs="Tahoma" w:eastAsia="Tahoma" w:hAnsi="Tahoma"/>
              <w:sz w:val="24"/>
              <w:szCs w:val="24"/>
              <w:rtl w:val="0"/>
            </w:rPr>
            <w:t xml:space="preserve">3.ՆԵՐԱՌԱՐԿԱՅԱԿԱՆ ԵՎ ՄԻՋԱՌԱՐԿԱՅԱԿԱՆ ԿԱՊԵՐԻ ԳՈՐԾԱԴՐՄԱՆ ԵՂԱՆԱԿԸ</w:t>
          </w:r>
        </w:sdtContent>
      </w:sdt>
    </w:p>
    <w:p w:rsidR="00000000" w:rsidDel="00000000" w:rsidP="00000000" w:rsidRDefault="00000000" w:rsidRPr="00000000" w14:paraId="000000CD">
      <w:pPr>
        <w:spacing w:line="360" w:lineRule="auto"/>
        <w:jc w:val="both"/>
        <w:rPr>
          <w:rFonts w:ascii="Arimo" w:cs="Arimo" w:eastAsia="Arimo" w:hAnsi="Arimo"/>
          <w:sz w:val="24"/>
          <w:szCs w:val="24"/>
        </w:rPr>
      </w:pPr>
      <w:sdt>
        <w:sdtPr>
          <w:tag w:val="goog_rdk_136"/>
        </w:sdtPr>
        <w:sdtContent>
          <w:r w:rsidDel="00000000" w:rsidR="00000000" w:rsidRPr="00000000">
            <w:rPr>
              <w:rFonts w:ascii="Tahoma" w:cs="Tahoma" w:eastAsia="Tahoma" w:hAnsi="Tahoma"/>
              <w:sz w:val="24"/>
              <w:szCs w:val="24"/>
              <w:rtl w:val="0"/>
            </w:rPr>
            <w:t xml:space="preserve">4.ՄԻՋԱՌԱՐԿԱՅԱԿԱՆ ԿԱՊԵՐԸ ՈՒՍՈՒՑՄԱՆ ՀԱՋՈՂՈՒԹՅԱՆ ԱՆՀՐԱԺԵՇՏ ՊԱՅՄԱՆ</w:t>
          </w:r>
        </w:sdtContent>
      </w:sdt>
    </w:p>
    <w:p w:rsidR="00000000" w:rsidDel="00000000" w:rsidP="00000000" w:rsidRDefault="00000000" w:rsidRPr="00000000" w14:paraId="000000CE">
      <w:pPr>
        <w:spacing w:line="360" w:lineRule="auto"/>
        <w:jc w:val="both"/>
        <w:rPr>
          <w:rFonts w:ascii="Arimo" w:cs="Arimo" w:eastAsia="Arimo" w:hAnsi="Arimo"/>
          <w:sz w:val="24"/>
          <w:szCs w:val="24"/>
        </w:rPr>
      </w:pPr>
      <w:sdt>
        <w:sdtPr>
          <w:tag w:val="goog_rdk_137"/>
        </w:sdtPr>
        <w:sdtContent>
          <w:r w:rsidDel="00000000" w:rsidR="00000000" w:rsidRPr="00000000">
            <w:rPr>
              <w:rFonts w:ascii="Tahoma" w:cs="Tahoma" w:eastAsia="Tahoma" w:hAnsi="Tahoma"/>
              <w:sz w:val="24"/>
              <w:szCs w:val="24"/>
              <w:rtl w:val="0"/>
            </w:rPr>
            <w:t xml:space="preserve">5․ ՆԵՐԱՌԱՐԿԱՅԱԿԱՆ ԵՎ ՄԻՋԱՌԱՐԿԱՅԱԿԱՆ ԿԱՊԵՐԻ ՍՏԵՂԾՈՒՄԸ ԲԱՆԱՎՈՐ ՇԱՐԱԴՐԱՆՔԻ ԸՆԹԱՑՔՈՒՄ</w:t>
          </w:r>
        </w:sdtContent>
      </w:sdt>
    </w:p>
    <w:p w:rsidR="00000000" w:rsidDel="00000000" w:rsidP="00000000" w:rsidRDefault="00000000" w:rsidRPr="00000000" w14:paraId="000000CF">
      <w:pPr>
        <w:spacing w:line="360" w:lineRule="auto"/>
        <w:jc w:val="both"/>
        <w:rPr>
          <w:rFonts w:ascii="Arimo" w:cs="Arimo" w:eastAsia="Arimo" w:hAnsi="Arimo"/>
          <w:sz w:val="24"/>
          <w:szCs w:val="24"/>
        </w:rPr>
      </w:pPr>
      <w:sdt>
        <w:sdtPr>
          <w:tag w:val="goog_rdk_138"/>
        </w:sdtPr>
        <w:sdtContent>
          <w:r w:rsidDel="00000000" w:rsidR="00000000" w:rsidRPr="00000000">
            <w:rPr>
              <w:rFonts w:ascii="Tahoma" w:cs="Tahoma" w:eastAsia="Tahoma" w:hAnsi="Tahoma"/>
              <w:sz w:val="24"/>
              <w:szCs w:val="24"/>
              <w:rtl w:val="0"/>
            </w:rPr>
            <w:t xml:space="preserve">6․ ԵՐԱԺՇՏՈՒԹՅՈՒՆԸ ՊԱՏՄՈՒԹՅՈՒՆ ՈՒՍՈՒՄՆԱՍԻՐԵԼԻՍ։ </w:t>
          </w:r>
        </w:sdtContent>
      </w:sdt>
    </w:p>
    <w:p w:rsidR="00000000" w:rsidDel="00000000" w:rsidP="00000000" w:rsidRDefault="00000000" w:rsidRPr="00000000" w14:paraId="000000D0">
      <w:pPr>
        <w:spacing w:line="360" w:lineRule="auto"/>
        <w:jc w:val="both"/>
        <w:rPr>
          <w:rFonts w:ascii="Arimo" w:cs="Arimo" w:eastAsia="Arimo" w:hAnsi="Arimo"/>
          <w:sz w:val="24"/>
          <w:szCs w:val="24"/>
        </w:rPr>
      </w:pPr>
      <w:sdt>
        <w:sdtPr>
          <w:tag w:val="goog_rdk_139"/>
        </w:sdtPr>
        <w:sdtContent>
          <w:r w:rsidDel="00000000" w:rsidR="00000000" w:rsidRPr="00000000">
            <w:rPr>
              <w:rFonts w:ascii="Tahoma" w:cs="Tahoma" w:eastAsia="Tahoma" w:hAnsi="Tahoma"/>
              <w:sz w:val="24"/>
              <w:szCs w:val="24"/>
              <w:rtl w:val="0"/>
            </w:rPr>
            <w:t xml:space="preserve">7.ՆԵՐԱՌԱՐԿԱՅԱԿԱՆ ԵՎ ՄԻՋԱՌԱՐԿԱՅԱԿԱՆ ԿԱՊԵՐԸ ՈՐՊԵՍ ՊԱՏՄԱԿԱՆ</w:t>
          </w:r>
        </w:sdtContent>
      </w:sdt>
    </w:p>
    <w:p w:rsidR="00000000" w:rsidDel="00000000" w:rsidP="00000000" w:rsidRDefault="00000000" w:rsidRPr="00000000" w14:paraId="000000D1">
      <w:pPr>
        <w:spacing w:line="360" w:lineRule="auto"/>
        <w:jc w:val="both"/>
        <w:rPr>
          <w:rFonts w:ascii="Arimo" w:cs="Arimo" w:eastAsia="Arimo" w:hAnsi="Arimo"/>
          <w:sz w:val="24"/>
          <w:szCs w:val="24"/>
        </w:rPr>
      </w:pPr>
      <w:sdt>
        <w:sdtPr>
          <w:tag w:val="goog_rdk_140"/>
        </w:sdtPr>
        <w:sdtContent>
          <w:r w:rsidDel="00000000" w:rsidR="00000000" w:rsidRPr="00000000">
            <w:rPr>
              <w:rFonts w:ascii="Tahoma" w:cs="Tahoma" w:eastAsia="Tahoma" w:hAnsi="Tahoma"/>
              <w:sz w:val="24"/>
              <w:szCs w:val="24"/>
              <w:rtl w:val="0"/>
            </w:rPr>
            <w:t xml:space="preserve">ԳԻՏԵԼԻՔՆԵՐԻ ԱՄԲՈՂՋԱՑՄԱՆ ԿԱՐԵՎՈՐ ՄԻՋՈՑ</w:t>
          </w:r>
        </w:sdtContent>
      </w:sdt>
    </w:p>
    <w:p w:rsidR="00000000" w:rsidDel="00000000" w:rsidP="00000000" w:rsidRDefault="00000000" w:rsidRPr="00000000" w14:paraId="000000D2">
      <w:pPr>
        <w:spacing w:line="360" w:lineRule="auto"/>
        <w:jc w:val="both"/>
        <w:rPr>
          <w:rFonts w:ascii="Arimo" w:cs="Arimo" w:eastAsia="Arimo" w:hAnsi="Arimo"/>
          <w:sz w:val="24"/>
          <w:szCs w:val="24"/>
        </w:rPr>
      </w:pPr>
      <w:sdt>
        <w:sdtPr>
          <w:tag w:val="goog_rdk_141"/>
        </w:sdtPr>
        <w:sdtContent>
          <w:r w:rsidDel="00000000" w:rsidR="00000000" w:rsidRPr="00000000">
            <w:rPr>
              <w:rFonts w:ascii="Tahoma" w:cs="Tahoma" w:eastAsia="Tahoma" w:hAnsi="Tahoma"/>
              <w:sz w:val="24"/>
              <w:szCs w:val="24"/>
              <w:rtl w:val="0"/>
            </w:rPr>
            <w:t xml:space="preserve">8.ԵԶՐԱԿԱՑՈՒԹՅՈՒՆ</w:t>
          </w:r>
        </w:sdtContent>
      </w:sdt>
    </w:p>
    <w:p w:rsidR="00000000" w:rsidDel="00000000" w:rsidP="00000000" w:rsidRDefault="00000000" w:rsidRPr="00000000" w14:paraId="000000D3">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7">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8">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9">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DA">
      <w:pPr>
        <w:spacing w:line="360" w:lineRule="auto"/>
        <w:jc w:val="both"/>
        <w:rPr>
          <w:rFonts w:ascii="Arimo" w:cs="Arimo" w:eastAsia="Arimo" w:hAnsi="Arimo"/>
          <w:sz w:val="24"/>
          <w:szCs w:val="24"/>
        </w:rPr>
      </w:pPr>
      <w:bookmarkStart w:colFirst="0" w:colLast="0" w:name="_heading=h.gjdgxs" w:id="0"/>
      <w:bookmarkEnd w:id="0"/>
      <w:sdt>
        <w:sdtPr>
          <w:tag w:val="goog_rdk_142"/>
        </w:sdtPr>
        <w:sdtContent>
          <w:r w:rsidDel="00000000" w:rsidR="00000000" w:rsidRPr="00000000">
            <w:rPr>
              <w:rFonts w:ascii="Tahoma" w:cs="Tahoma" w:eastAsia="Tahoma" w:hAnsi="Tahoma"/>
              <w:sz w:val="24"/>
              <w:szCs w:val="24"/>
              <w:rtl w:val="0"/>
            </w:rPr>
            <w:t xml:space="preserve">ԳՐԱԿԱՆՈՒԹՅԱՆ ՑԱՆԿ</w:t>
          </w:r>
        </w:sdtContent>
      </w:sdt>
    </w:p>
    <w:p w:rsidR="00000000" w:rsidDel="00000000" w:rsidP="00000000" w:rsidRDefault="00000000" w:rsidRPr="00000000" w14:paraId="000000DB">
      <w:pPr>
        <w:spacing w:line="360" w:lineRule="auto"/>
        <w:jc w:val="both"/>
        <w:rPr>
          <w:rFonts w:ascii="Arimo" w:cs="Arimo" w:eastAsia="Arimo" w:hAnsi="Arimo"/>
        </w:rPr>
      </w:pPr>
      <w:sdt>
        <w:sdtPr>
          <w:tag w:val="goog_rdk_143"/>
        </w:sdtPr>
        <w:sdtContent>
          <w:r w:rsidDel="00000000" w:rsidR="00000000" w:rsidRPr="00000000">
            <w:rPr>
              <w:rFonts w:ascii="Tahoma" w:cs="Tahoma" w:eastAsia="Tahoma" w:hAnsi="Tahoma"/>
              <w:rtl w:val="0"/>
            </w:rPr>
            <w:t xml:space="preserve">1.ԱՄԻՐՋԱՆՅԱՆ ՅՈՒ. ՍԱՀԱԿՅԱՆ Ա. &lt;&lt;ՄԱՆԿԱՎԱՐԺՈՒԹՅՈՒՆ&gt;&gt;</w:t>
          </w:r>
        </w:sdtContent>
      </w:sdt>
    </w:p>
    <w:p w:rsidR="00000000" w:rsidDel="00000000" w:rsidP="00000000" w:rsidRDefault="00000000" w:rsidRPr="00000000" w14:paraId="000000DC">
      <w:pPr>
        <w:spacing w:line="360" w:lineRule="auto"/>
        <w:jc w:val="both"/>
        <w:rPr>
          <w:rFonts w:ascii="Arimo" w:cs="Arimo" w:eastAsia="Arimo" w:hAnsi="Arimo"/>
        </w:rPr>
      </w:pPr>
      <w:sdt>
        <w:sdtPr>
          <w:tag w:val="goog_rdk_144"/>
        </w:sdtPr>
        <w:sdtContent>
          <w:r w:rsidDel="00000000" w:rsidR="00000000" w:rsidRPr="00000000">
            <w:rPr>
              <w:rFonts w:ascii="Tahoma" w:cs="Tahoma" w:eastAsia="Tahoma" w:hAnsi="Tahoma"/>
              <w:rtl w:val="0"/>
            </w:rPr>
            <w:t xml:space="preserve">2.ԱՐՇԱԿՅԱՆ Ս.Ժ. ՄԻՋԱՌԱՐԿԱՅԱԿԱՆ ԿԱՊԵՐԸ ՏԵԽՆՈԼՈԳԻԱՅԻ</w:t>
          </w:r>
        </w:sdtContent>
      </w:sdt>
    </w:p>
    <w:p w:rsidR="00000000" w:rsidDel="00000000" w:rsidP="00000000" w:rsidRDefault="00000000" w:rsidRPr="00000000" w14:paraId="000000DD">
      <w:pPr>
        <w:spacing w:line="360" w:lineRule="auto"/>
        <w:jc w:val="both"/>
        <w:rPr>
          <w:rFonts w:ascii="Arimo" w:cs="Arimo" w:eastAsia="Arimo" w:hAnsi="Arimo"/>
        </w:rPr>
      </w:pPr>
      <w:sdt>
        <w:sdtPr>
          <w:tag w:val="goog_rdk_145"/>
        </w:sdtPr>
        <w:sdtContent>
          <w:r w:rsidDel="00000000" w:rsidR="00000000" w:rsidRPr="00000000">
            <w:rPr>
              <w:rFonts w:ascii="Tahoma" w:cs="Tahoma" w:eastAsia="Tahoma" w:hAnsi="Tahoma"/>
              <w:rtl w:val="0"/>
            </w:rPr>
            <w:t xml:space="preserve">ԴԱՍԱԺԱՄԵՐԻՆ։</w:t>
          </w:r>
        </w:sdtContent>
      </w:sdt>
    </w:p>
    <w:p w:rsidR="00000000" w:rsidDel="00000000" w:rsidP="00000000" w:rsidRDefault="00000000" w:rsidRPr="00000000" w14:paraId="000000DE">
      <w:pPr>
        <w:spacing w:line="360" w:lineRule="auto"/>
        <w:jc w:val="both"/>
        <w:rPr>
          <w:rFonts w:ascii="Arimo" w:cs="Arimo" w:eastAsia="Arimo" w:hAnsi="Arimo"/>
        </w:rPr>
      </w:pPr>
      <w:sdt>
        <w:sdtPr>
          <w:tag w:val="goog_rdk_146"/>
        </w:sdtPr>
        <w:sdtContent>
          <w:r w:rsidDel="00000000" w:rsidR="00000000" w:rsidRPr="00000000">
            <w:rPr>
              <w:rFonts w:ascii="Tahoma" w:cs="Tahoma" w:eastAsia="Tahoma" w:hAnsi="Tahoma"/>
              <w:rtl w:val="0"/>
            </w:rPr>
            <w:t xml:space="preserve">3.ՀՀ ԿԳ ՆԱԽԱՐԱՐՈՒԹՅՈՒՆ ԿՐԹԱԿԱՆ ԾՐԱԳՐԵՐԻ ԿԵՆՏՐՈՆ ԿՐԹՈՒԹՅԱՆ</w:t>
          </w:r>
        </w:sdtContent>
      </w:sdt>
    </w:p>
    <w:p w:rsidR="00000000" w:rsidDel="00000000" w:rsidP="00000000" w:rsidRDefault="00000000" w:rsidRPr="00000000" w14:paraId="000000DF">
      <w:pPr>
        <w:spacing w:line="360" w:lineRule="auto"/>
        <w:jc w:val="both"/>
        <w:rPr>
          <w:rFonts w:ascii="Arimo" w:cs="Arimo" w:eastAsia="Arimo" w:hAnsi="Arimo"/>
        </w:rPr>
      </w:pPr>
      <w:sdt>
        <w:sdtPr>
          <w:tag w:val="goog_rdk_147"/>
        </w:sdtPr>
        <w:sdtContent>
          <w:r w:rsidDel="00000000" w:rsidR="00000000" w:rsidRPr="00000000">
            <w:rPr>
              <w:rFonts w:ascii="Tahoma" w:cs="Tahoma" w:eastAsia="Tahoma" w:hAnsi="Tahoma"/>
              <w:rtl w:val="0"/>
            </w:rPr>
            <w:t xml:space="preserve">ԱԶԳԱՅԻՆ ԻՆՍՏԻՏՈՒՏ &lt;&lt;ՊԱՏՄՈՒԹՅՈՒՆ ՀԱՍԱՐԱԿԱԳԻՏՈՒԹՅՈՒՆ&gt;&gt;</w:t>
          </w:r>
        </w:sdtContent>
      </w:sdt>
    </w:p>
    <w:p w:rsidR="00000000" w:rsidDel="00000000" w:rsidP="00000000" w:rsidRDefault="00000000" w:rsidRPr="00000000" w14:paraId="000000E0">
      <w:pPr>
        <w:spacing w:line="360" w:lineRule="auto"/>
        <w:jc w:val="both"/>
        <w:rPr>
          <w:rFonts w:ascii="Arimo" w:cs="Arimo" w:eastAsia="Arimo" w:hAnsi="Arimo"/>
        </w:rPr>
      </w:pPr>
      <w:sdt>
        <w:sdtPr>
          <w:tag w:val="goog_rdk_148"/>
        </w:sdtPr>
        <w:sdtContent>
          <w:r w:rsidDel="00000000" w:rsidR="00000000" w:rsidRPr="00000000">
            <w:rPr>
              <w:rFonts w:ascii="Tahoma" w:cs="Tahoma" w:eastAsia="Tahoma" w:hAnsi="Tahoma"/>
              <w:rtl w:val="0"/>
            </w:rPr>
            <w:t xml:space="preserve">4.ՀՀ ԿՐԹՈՒԹՅԱՆ ԵՎ ԳԻՏՈՒԹՅԱՆ ՆԱԽԱՐԱՐՈՒԹՅՈՒՆ Խ.ԱԲՈՎՅԱՆԻ ԱՆՎԱՆ</w:t>
          </w:r>
        </w:sdtContent>
      </w:sdt>
    </w:p>
    <w:p w:rsidR="00000000" w:rsidDel="00000000" w:rsidP="00000000" w:rsidRDefault="00000000" w:rsidRPr="00000000" w14:paraId="000000E1">
      <w:pPr>
        <w:spacing w:line="360" w:lineRule="auto"/>
        <w:jc w:val="both"/>
        <w:rPr>
          <w:rFonts w:ascii="Arimo" w:cs="Arimo" w:eastAsia="Arimo" w:hAnsi="Arimo"/>
        </w:rPr>
      </w:pPr>
      <w:sdt>
        <w:sdtPr>
          <w:tag w:val="goog_rdk_149"/>
        </w:sdtPr>
        <w:sdtContent>
          <w:r w:rsidDel="00000000" w:rsidR="00000000" w:rsidRPr="00000000">
            <w:rPr>
              <w:rFonts w:ascii="Tahoma" w:cs="Tahoma" w:eastAsia="Tahoma" w:hAnsi="Tahoma"/>
              <w:rtl w:val="0"/>
            </w:rPr>
            <w:t xml:space="preserve">ՊԵՏԱԿԱՆ ԵՎ ՄԱՆԿԱՎԱՐԺԱԿԱՆ ՀԱՄԱԼՍԱՐԱՆ ՄԱԳԻՍՏՐՈՍԻ ԿՐԹԱԿԱՆ</w:t>
          </w:r>
        </w:sdtContent>
      </w:sdt>
    </w:p>
    <w:p w:rsidR="00000000" w:rsidDel="00000000" w:rsidP="00000000" w:rsidRDefault="00000000" w:rsidRPr="00000000" w14:paraId="000000E2">
      <w:pPr>
        <w:spacing w:line="360" w:lineRule="auto"/>
        <w:jc w:val="both"/>
        <w:rPr>
          <w:rFonts w:ascii="Arimo" w:cs="Arimo" w:eastAsia="Arimo" w:hAnsi="Arimo"/>
        </w:rPr>
      </w:pPr>
      <w:sdt>
        <w:sdtPr>
          <w:tag w:val="goog_rdk_150"/>
        </w:sdtPr>
        <w:sdtContent>
          <w:r w:rsidDel="00000000" w:rsidR="00000000" w:rsidRPr="00000000">
            <w:rPr>
              <w:rFonts w:ascii="Tahoma" w:cs="Tahoma" w:eastAsia="Tahoma" w:hAnsi="Tahoma"/>
              <w:rtl w:val="0"/>
            </w:rPr>
            <w:t xml:space="preserve">ԾՐԱԳԻՐ ԵՐԵՎԱՆ 2010Թ</w:t>
          </w:r>
        </w:sdtContent>
      </w:sdt>
    </w:p>
    <w:p w:rsidR="00000000" w:rsidDel="00000000" w:rsidP="00000000" w:rsidRDefault="00000000" w:rsidRPr="00000000" w14:paraId="000000E3">
      <w:pPr>
        <w:spacing w:line="360" w:lineRule="auto"/>
        <w:jc w:val="both"/>
        <w:rPr>
          <w:rFonts w:ascii="Arimo" w:cs="Arimo" w:eastAsia="Arimo" w:hAnsi="Arimo"/>
        </w:rPr>
      </w:pPr>
      <w:sdt>
        <w:sdtPr>
          <w:tag w:val="goog_rdk_151"/>
        </w:sdtPr>
        <w:sdtContent>
          <w:r w:rsidDel="00000000" w:rsidR="00000000" w:rsidRPr="00000000">
            <w:rPr>
              <w:rFonts w:ascii="Tahoma" w:cs="Tahoma" w:eastAsia="Tahoma" w:hAnsi="Tahoma"/>
              <w:rtl w:val="0"/>
            </w:rPr>
            <w:t xml:space="preserve">5.ՂՈՒԿԱՍՅԱՆ Ա. ՀԱՅՈՑ ՊԱՏՄՈՒԹՅՈՒՆ 5-6 ԴԱՍԱՐԱՆՆԵՐ ՈՒՍՈՒՑՉԻ</w:t>
          </w:r>
        </w:sdtContent>
      </w:sdt>
    </w:p>
    <w:p w:rsidR="00000000" w:rsidDel="00000000" w:rsidP="00000000" w:rsidRDefault="00000000" w:rsidRPr="00000000" w14:paraId="000000E4">
      <w:pPr>
        <w:spacing w:line="360" w:lineRule="auto"/>
        <w:jc w:val="both"/>
        <w:rPr>
          <w:rFonts w:ascii="Arimo" w:cs="Arimo" w:eastAsia="Arimo" w:hAnsi="Arimo"/>
        </w:rPr>
      </w:pPr>
      <w:sdt>
        <w:sdtPr>
          <w:tag w:val="goog_rdk_152"/>
        </w:sdtPr>
        <w:sdtContent>
          <w:r w:rsidDel="00000000" w:rsidR="00000000" w:rsidRPr="00000000">
            <w:rPr>
              <w:rFonts w:ascii="Tahoma" w:cs="Tahoma" w:eastAsia="Tahoma" w:hAnsi="Tahoma"/>
              <w:rtl w:val="0"/>
            </w:rPr>
            <w:t xml:space="preserve">ՁԵՌՆԱՐԿ &lt;&lt;ԼՈՒՅՍ&gt;&gt; ՀՐԱՏԱՐԱԿՉՈՒԹՅՈՒՆ ԵՐԵՎԱՆ 2000Թ</w:t>
          </w:r>
        </w:sdtContent>
      </w:sdt>
    </w:p>
    <w:p w:rsidR="00000000" w:rsidDel="00000000" w:rsidP="00000000" w:rsidRDefault="00000000" w:rsidRPr="00000000" w14:paraId="000000E5">
      <w:pPr>
        <w:spacing w:line="360" w:lineRule="auto"/>
        <w:jc w:val="both"/>
        <w:rPr>
          <w:rFonts w:ascii="Arimo" w:cs="Arimo" w:eastAsia="Arimo" w:hAnsi="Arimo"/>
        </w:rPr>
      </w:pPr>
      <w:sdt>
        <w:sdtPr>
          <w:tag w:val="goog_rdk_153"/>
        </w:sdtPr>
        <w:sdtContent>
          <w:r w:rsidDel="00000000" w:rsidR="00000000" w:rsidRPr="00000000">
            <w:rPr>
              <w:rFonts w:ascii="Tahoma" w:cs="Tahoma" w:eastAsia="Tahoma" w:hAnsi="Tahoma"/>
              <w:rtl w:val="0"/>
            </w:rPr>
            <w:t xml:space="preserve">6․ՂՈՒԿԱՍՅԱՆ Ա. ՀԱՅՈՑ ՊԱՏՄՈՒԹՅՈՒՆ 7-8 ԴԱՍԱՐԱՆՆԵՐ ՈՒՍՈՒՑՉԻ</w:t>
          </w:r>
        </w:sdtContent>
      </w:sdt>
    </w:p>
    <w:p w:rsidR="00000000" w:rsidDel="00000000" w:rsidP="00000000" w:rsidRDefault="00000000" w:rsidRPr="00000000" w14:paraId="000000E6">
      <w:pPr>
        <w:spacing w:line="360" w:lineRule="auto"/>
        <w:jc w:val="both"/>
        <w:rPr>
          <w:rFonts w:ascii="Arimo" w:cs="Arimo" w:eastAsia="Arimo" w:hAnsi="Arimo"/>
        </w:rPr>
      </w:pPr>
      <w:sdt>
        <w:sdtPr>
          <w:tag w:val="goog_rdk_154"/>
        </w:sdtPr>
        <w:sdtContent>
          <w:r w:rsidDel="00000000" w:rsidR="00000000" w:rsidRPr="00000000">
            <w:rPr>
              <w:rFonts w:ascii="Tahoma" w:cs="Tahoma" w:eastAsia="Tahoma" w:hAnsi="Tahoma"/>
              <w:rtl w:val="0"/>
            </w:rPr>
            <w:t xml:space="preserve">ՁԵՌՆԱՐԿ &lt;&lt;ԼՈՒՅՍ&gt;&gt; ՀՐԱՏԱՐԱԿՉՈՒԹՅՈՒՆ ԵՐԵՎԱՆ,2000Թ</w:t>
          </w:r>
        </w:sdtContent>
      </w:sdt>
    </w:p>
    <w:p w:rsidR="00000000" w:rsidDel="00000000" w:rsidP="00000000" w:rsidRDefault="00000000" w:rsidRPr="00000000" w14:paraId="000000E7">
      <w:pPr>
        <w:spacing w:line="360" w:lineRule="auto"/>
        <w:jc w:val="both"/>
        <w:rPr>
          <w:rFonts w:ascii="Arimo" w:cs="Arimo" w:eastAsia="Arimo" w:hAnsi="Arimo"/>
        </w:rPr>
      </w:pPr>
      <w:sdt>
        <w:sdtPr>
          <w:tag w:val="goog_rdk_155"/>
        </w:sdtPr>
        <w:sdtContent>
          <w:r w:rsidDel="00000000" w:rsidR="00000000" w:rsidRPr="00000000">
            <w:rPr>
              <w:rFonts w:ascii="Tahoma" w:cs="Tahoma" w:eastAsia="Tahoma" w:hAnsi="Tahoma"/>
              <w:rtl w:val="0"/>
            </w:rPr>
            <w:t xml:space="preserve">7․ՀՐԱՆՈՒՇ ՂԵՎՈՆԴՅԱՆ, ՊԱՏՄՈՒԹՅԱՆ ԴԱՍԱՎԱՆԴՄԱՆ ՄԵԹՈԴԻԿԱ, ԵՐԵՎԱՆ &lt;&lt;ՄԱՆԿԱՎԱՐԺ&gt;&gt; 2001Թ</w:t>
          </w:r>
        </w:sdtContent>
      </w:sdt>
    </w:p>
    <w:p w:rsidR="00000000" w:rsidDel="00000000" w:rsidP="00000000" w:rsidRDefault="00000000" w:rsidRPr="00000000" w14:paraId="000000E8">
      <w:pPr>
        <w:spacing w:line="360" w:lineRule="auto"/>
        <w:jc w:val="both"/>
        <w:rPr>
          <w:rFonts w:ascii="Arimo" w:cs="Arimo" w:eastAsia="Arimo" w:hAnsi="Arimo"/>
        </w:rPr>
      </w:pPr>
      <w:sdt>
        <w:sdtPr>
          <w:tag w:val="goog_rdk_156"/>
        </w:sdtPr>
        <w:sdtContent>
          <w:r w:rsidDel="00000000" w:rsidR="00000000" w:rsidRPr="00000000">
            <w:rPr>
              <w:rFonts w:ascii="Tahoma" w:cs="Tahoma" w:eastAsia="Tahoma" w:hAnsi="Tahoma"/>
              <w:rtl w:val="0"/>
            </w:rPr>
            <w:t xml:space="preserve">8.ՂՈՒԿԱՍՅԱՆ Ա., ԳՅՈՒԼԲՈՒԴԱՂՅԱՆ Ա. ՀԱՅՈՑ ՊԱՏՄՈՒԹՅՈՒՆ 6-7</w:t>
          </w:r>
        </w:sdtContent>
      </w:sdt>
    </w:p>
    <w:p w:rsidR="00000000" w:rsidDel="00000000" w:rsidP="00000000" w:rsidRDefault="00000000" w:rsidRPr="00000000" w14:paraId="000000E9">
      <w:pPr>
        <w:spacing w:line="360" w:lineRule="auto"/>
        <w:jc w:val="both"/>
        <w:rPr>
          <w:rFonts w:ascii="Arimo" w:cs="Arimo" w:eastAsia="Arimo" w:hAnsi="Arimo"/>
        </w:rPr>
      </w:pPr>
      <w:sdt>
        <w:sdtPr>
          <w:tag w:val="goog_rdk_157"/>
        </w:sdtPr>
        <w:sdtContent>
          <w:r w:rsidDel="00000000" w:rsidR="00000000" w:rsidRPr="00000000">
            <w:rPr>
              <w:rFonts w:ascii="Tahoma" w:cs="Tahoma" w:eastAsia="Tahoma" w:hAnsi="Tahoma"/>
              <w:rtl w:val="0"/>
            </w:rPr>
            <w:t xml:space="preserve">ԴԱՍԱՐԱՆՆԵՐ ՈՒՍՈՒՑՉԻ ՁԵՌՆԱՐԿ ,&lt;&lt;ՄԱՆՄԱՐ&gt;&gt; ՀՐԱՏԱՐԱԿՉՈՒԹՅՈՒՆ</w:t>
          </w:r>
        </w:sdtContent>
      </w:sdt>
    </w:p>
    <w:p w:rsidR="00000000" w:rsidDel="00000000" w:rsidP="00000000" w:rsidRDefault="00000000" w:rsidRPr="00000000" w14:paraId="000000EA">
      <w:pPr>
        <w:spacing w:line="360" w:lineRule="auto"/>
        <w:jc w:val="both"/>
        <w:rPr>
          <w:rFonts w:ascii="Arimo" w:cs="Arimo" w:eastAsia="Arimo" w:hAnsi="Arimo"/>
        </w:rPr>
      </w:pPr>
      <w:sdt>
        <w:sdtPr>
          <w:tag w:val="goog_rdk_158"/>
        </w:sdtPr>
        <w:sdtContent>
          <w:r w:rsidDel="00000000" w:rsidR="00000000" w:rsidRPr="00000000">
            <w:rPr>
              <w:rFonts w:ascii="Tahoma" w:cs="Tahoma" w:eastAsia="Tahoma" w:hAnsi="Tahoma"/>
              <w:rtl w:val="0"/>
            </w:rPr>
            <w:t xml:space="preserve">ԵՐԵՎԱՆ 2013Թ</w:t>
          </w:r>
        </w:sdtContent>
      </w:sdt>
    </w:p>
    <w:p w:rsidR="00000000" w:rsidDel="00000000" w:rsidP="00000000" w:rsidRDefault="00000000" w:rsidRPr="00000000" w14:paraId="000000EB">
      <w:pPr>
        <w:spacing w:line="360" w:lineRule="auto"/>
        <w:jc w:val="both"/>
        <w:rPr>
          <w:rFonts w:ascii="Arimo" w:cs="Arimo" w:eastAsia="Arimo" w:hAnsi="Arimo"/>
        </w:rPr>
      </w:pPr>
      <w:sdt>
        <w:sdtPr>
          <w:tag w:val="goog_rdk_159"/>
        </w:sdtPr>
        <w:sdtContent>
          <w:r w:rsidDel="00000000" w:rsidR="00000000" w:rsidRPr="00000000">
            <w:rPr>
              <w:rFonts w:ascii="Tahoma" w:cs="Tahoma" w:eastAsia="Tahoma" w:hAnsi="Tahoma"/>
              <w:rtl w:val="0"/>
            </w:rPr>
            <w:t xml:space="preserve">9.ՄԱՆԿԱՎԱՐԺՈՒԹՅԱՆ ԵՎ ՀՈԳԵԲԱՆՈՒԹՅԱՆ ՀԻՄՆԱԽՆԴԻՐՆԵՐ 2016Թ</w:t>
          </w:r>
        </w:sdtContent>
      </w:sdt>
    </w:p>
    <w:p w:rsidR="00000000" w:rsidDel="00000000" w:rsidP="00000000" w:rsidRDefault="00000000" w:rsidRPr="00000000" w14:paraId="000000EC">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ED">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EE">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EF">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F0">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F1">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F2">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F3">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F4">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F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F6">
      <w:pPr>
        <w:spacing w:line="360" w:lineRule="auto"/>
        <w:jc w:val="both"/>
        <w:rPr>
          <w:rFonts w:ascii="Arimo" w:cs="Arimo" w:eastAsia="Arimo" w:hAnsi="Arimo"/>
          <w:sz w:val="24"/>
          <w:szCs w:val="24"/>
        </w:rPr>
      </w:pPr>
      <w:sdt>
        <w:sdtPr>
          <w:tag w:val="goog_rdk_160"/>
        </w:sdtPr>
        <w:sdtContent>
          <w:r w:rsidDel="00000000" w:rsidR="00000000" w:rsidRPr="00000000">
            <w:rPr>
              <w:rFonts w:ascii="Tahoma" w:cs="Tahoma" w:eastAsia="Tahoma" w:hAnsi="Tahoma"/>
              <w:sz w:val="24"/>
              <w:szCs w:val="24"/>
              <w:rtl w:val="0"/>
            </w:rPr>
            <w:t xml:space="preserve">։</w:t>
          </w:r>
        </w:sdtContent>
      </w:sdt>
    </w:p>
    <w:sectPr>
      <w:pgSz w:h="15840" w:w="12240" w:orient="portrait"/>
      <w:pgMar w:bottom="851" w:top="851"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276"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2">
    <w:name w:val="heading 2"/>
    <w:basedOn w:val="a"/>
    <w:next w:val="a"/>
    <w:link w:val="20"/>
    <w:uiPriority w:val="9"/>
    <w:unhideWhenUsed w:val="1"/>
    <w:qFormat w:val="1"/>
    <w:rsid w:val="00D22D55"/>
    <w:pPr>
      <w:keepNext w:val="1"/>
      <w:keepLines w:val="1"/>
      <w:spacing w:after="0" w:before="200" w:line="276" w:lineRule="auto"/>
      <w:outlineLvl w:val="1"/>
    </w:pPr>
    <w:rPr>
      <w:rFonts w:asciiTheme="majorHAnsi" w:cstheme="majorBidi" w:eastAsiaTheme="majorEastAsia" w:hAnsiTheme="majorHAnsi"/>
      <w:b w:val="1"/>
      <w:bCs w:val="1"/>
      <w:color w:val="5b9bd5" w:themeColor="accent1"/>
      <w:sz w:val="26"/>
      <w:szCs w:val="26"/>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59"/>
    <w:rsid w:val="0004393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20" w:customStyle="1">
    <w:name w:val="Заголовок 2 Знак"/>
    <w:basedOn w:val="a0"/>
    <w:link w:val="2"/>
    <w:uiPriority w:val="9"/>
    <w:rsid w:val="00D22D55"/>
    <w:rPr>
      <w:rFonts w:asciiTheme="majorHAnsi" w:cstheme="majorBidi" w:eastAsiaTheme="majorEastAsia" w:hAnsiTheme="majorHAnsi"/>
      <w:b w:val="1"/>
      <w:bCs w:val="1"/>
      <w:color w:val="5b9bd5" w:themeColor="accent1"/>
      <w:sz w:val="26"/>
      <w:szCs w:val="26"/>
      <w:lang w:val="ru-RU"/>
    </w:rPr>
  </w:style>
  <w:style w:type="numbering" w:styleId="1" w:customStyle="1">
    <w:name w:val="Нет списка1"/>
    <w:next w:val="a2"/>
    <w:uiPriority w:val="99"/>
    <w:semiHidden w:val="1"/>
    <w:unhideWhenUsed w:val="1"/>
    <w:rsid w:val="005765A4"/>
  </w:style>
  <w:style w:type="paragraph" w:styleId="a4">
    <w:name w:val="header"/>
    <w:basedOn w:val="a"/>
    <w:link w:val="a5"/>
    <w:uiPriority w:val="99"/>
    <w:unhideWhenUsed w:val="1"/>
    <w:rsid w:val="005765A4"/>
    <w:pPr>
      <w:tabs>
        <w:tab w:val="center" w:pos="4677"/>
        <w:tab w:val="right" w:pos="9355"/>
      </w:tabs>
      <w:spacing w:after="0" w:line="240" w:lineRule="auto"/>
    </w:pPr>
    <w:rPr>
      <w:lang w:val="ru-RU"/>
    </w:rPr>
  </w:style>
  <w:style w:type="character" w:styleId="a5" w:customStyle="1">
    <w:name w:val="Верхний колонтитул Знак"/>
    <w:basedOn w:val="a0"/>
    <w:link w:val="a4"/>
    <w:uiPriority w:val="99"/>
    <w:rsid w:val="005765A4"/>
    <w:rPr>
      <w:lang w:val="ru-RU"/>
    </w:rPr>
  </w:style>
  <w:style w:type="paragraph" w:styleId="a6">
    <w:name w:val="footer"/>
    <w:basedOn w:val="a"/>
    <w:link w:val="a7"/>
    <w:uiPriority w:val="99"/>
    <w:unhideWhenUsed w:val="1"/>
    <w:rsid w:val="005765A4"/>
    <w:pPr>
      <w:tabs>
        <w:tab w:val="center" w:pos="4677"/>
        <w:tab w:val="right" w:pos="9355"/>
      </w:tabs>
      <w:spacing w:after="0" w:line="240" w:lineRule="auto"/>
    </w:pPr>
    <w:rPr>
      <w:lang w:val="ru-RU"/>
    </w:rPr>
  </w:style>
  <w:style w:type="character" w:styleId="a7" w:customStyle="1">
    <w:name w:val="Нижний колонтитул Знак"/>
    <w:basedOn w:val="a0"/>
    <w:link w:val="a6"/>
    <w:uiPriority w:val="99"/>
    <w:rsid w:val="005765A4"/>
    <w:rPr>
      <w:lang w:val="ru-RU"/>
    </w:rPr>
  </w:style>
  <w:style w:type="paragraph" w:styleId="a8">
    <w:name w:val="Balloon Text"/>
    <w:basedOn w:val="a"/>
    <w:link w:val="a9"/>
    <w:uiPriority w:val="99"/>
    <w:semiHidden w:val="1"/>
    <w:unhideWhenUsed w:val="1"/>
    <w:rsid w:val="005765A4"/>
    <w:pPr>
      <w:spacing w:after="0" w:line="240" w:lineRule="auto"/>
    </w:pPr>
    <w:rPr>
      <w:rFonts w:ascii="Tahoma" w:cs="Tahoma" w:hAnsi="Tahoma"/>
      <w:sz w:val="16"/>
      <w:szCs w:val="16"/>
      <w:lang w:val="ru-RU"/>
    </w:rPr>
  </w:style>
  <w:style w:type="character" w:styleId="a9" w:customStyle="1">
    <w:name w:val="Текст выноски Знак"/>
    <w:basedOn w:val="a0"/>
    <w:link w:val="a8"/>
    <w:uiPriority w:val="99"/>
    <w:semiHidden w:val="1"/>
    <w:rsid w:val="005765A4"/>
    <w:rPr>
      <w:rFonts w:ascii="Tahoma" w:cs="Tahoma" w:hAnsi="Tahoma"/>
      <w:sz w:val="16"/>
      <w:szCs w:val="16"/>
      <w:lang w:val="ru-RU"/>
    </w:rPr>
  </w:style>
  <w:style w:type="paragraph" w:styleId="aa">
    <w:name w:val="List Paragraph"/>
    <w:basedOn w:val="a"/>
    <w:uiPriority w:val="34"/>
    <w:qFormat w:val="1"/>
    <w:rsid w:val="005765A4"/>
    <w:pPr>
      <w:spacing w:after="200" w:line="276" w:lineRule="auto"/>
      <w:ind w:left="720"/>
      <w:contextualSpacing w:val="1"/>
    </w:pPr>
    <w:rPr>
      <w:lang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M2D2cqsiAJXfOvQebzukKukSmw==">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2022-09-08T16:07:00Z</dcterms:created>
  <dc:creator>Sony</dc:creator>
</cp:coreProperties>
</file>