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C4" w:rsidRDefault="00BA10C4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1309001270"/>
        </w:sdtPr>
        <w:sdtContent>
          <w:r w:rsidR="00E03392">
            <w:rPr>
              <w:rFonts w:ascii="Tahoma" w:eastAsia="Tahoma" w:hAnsi="Tahoma" w:cs="Tahoma"/>
              <w:b/>
              <w:sz w:val="28"/>
              <w:szCs w:val="28"/>
            </w:rPr>
            <w:t>Գ</w:t>
          </w:r>
        </w:sdtContent>
      </w:sdt>
      <w:sdt>
        <w:sdtPr>
          <w:tag w:val="goog_rdk_1"/>
          <w:id w:val="1309001271"/>
        </w:sdtPr>
        <w:sdtContent>
          <w:r w:rsidR="00E03392">
            <w:rPr>
              <w:rFonts w:ascii="Tahoma" w:eastAsia="Tahoma" w:hAnsi="Tahoma" w:cs="Tahoma"/>
              <w:b/>
              <w:sz w:val="28"/>
              <w:szCs w:val="28"/>
            </w:rPr>
            <w:t>ավառի</w:t>
          </w:r>
          <w:r w:rsidR="00E03392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E03392">
            <w:rPr>
              <w:rFonts w:ascii="Tahoma" w:eastAsia="Tahoma" w:hAnsi="Tahoma" w:cs="Tahoma"/>
              <w:b/>
              <w:sz w:val="28"/>
              <w:szCs w:val="28"/>
            </w:rPr>
            <w:t>ավագ</w:t>
          </w:r>
          <w:r w:rsidR="00E03392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E03392">
            <w:rPr>
              <w:rFonts w:ascii="Tahoma" w:eastAsia="Tahoma" w:hAnsi="Tahoma" w:cs="Tahoma"/>
              <w:b/>
              <w:sz w:val="28"/>
              <w:szCs w:val="28"/>
            </w:rPr>
            <w:t>դպրոց</w:t>
          </w:r>
        </w:sdtContent>
      </w:sdt>
    </w:p>
    <w:p w:rsidR="00BA10C4" w:rsidRDefault="00BA10C4">
      <w:pPr>
        <w:jc w:val="center"/>
        <w:rPr>
          <w:rFonts w:ascii="Merriweather" w:eastAsia="Merriweather" w:hAnsi="Merriweather" w:cs="Merriweather"/>
          <w:sz w:val="28"/>
          <w:szCs w:val="28"/>
        </w:rPr>
      </w:pPr>
    </w:p>
    <w:p w:rsidR="00BA10C4" w:rsidRDefault="00BA10C4">
      <w:pPr>
        <w:jc w:val="center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"/>
          <w:id w:val="1309001272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Հերթական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ատեստավորման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ենթակա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ուսւցիչների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վերապատրաստման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դասընթաց</w:t>
          </w:r>
        </w:sdtContent>
      </w:sdt>
    </w:p>
    <w:p w:rsidR="00BA10C4" w:rsidRDefault="00BA10C4">
      <w:pPr>
        <w:jc w:val="center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3"/>
          <w:id w:val="1309001273"/>
        </w:sdtPr>
        <w:sdtContent>
          <w:r w:rsidR="00E03392">
            <w:rPr>
              <w:rFonts w:ascii="Tahoma" w:eastAsia="Tahoma" w:hAnsi="Tahoma" w:cs="Tahoma"/>
              <w:b/>
              <w:sz w:val="28"/>
              <w:szCs w:val="28"/>
            </w:rPr>
            <w:t>Հետազոտական</w:t>
          </w:r>
          <w:r w:rsidR="00E03392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E03392">
            <w:rPr>
              <w:rFonts w:ascii="Tahoma" w:eastAsia="Tahoma" w:hAnsi="Tahoma" w:cs="Tahoma"/>
              <w:b/>
              <w:sz w:val="28"/>
              <w:szCs w:val="28"/>
            </w:rPr>
            <w:t>աշխատանք</w:t>
          </w:r>
        </w:sdtContent>
      </w:sdt>
    </w:p>
    <w:p w:rsidR="00BA10C4" w:rsidRDefault="00BA10C4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BA10C4" w:rsidRDefault="00BA10C4">
      <w:pPr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4"/>
          <w:id w:val="1309001274"/>
        </w:sdtPr>
        <w:sdtContent>
          <w:r w:rsidR="00E03392">
            <w:rPr>
              <w:rFonts w:ascii="Tahoma" w:eastAsia="Tahoma" w:hAnsi="Tahoma" w:cs="Tahoma"/>
              <w:sz w:val="28"/>
              <w:szCs w:val="28"/>
            </w:rPr>
            <w:t>Թեմա՝</w:t>
          </w:r>
        </w:sdtContent>
      </w:sdt>
      <w:sdt>
        <w:sdtPr>
          <w:tag w:val="goog_rdk_5"/>
          <w:id w:val="1309001275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բարձրացնել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առաջադիմությունը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կիրառելով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»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դասավանդելիս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>»</w:t>
          </w:r>
        </w:sdtContent>
      </w:sdt>
    </w:p>
    <w:p w:rsidR="00BA10C4" w:rsidRDefault="00BA10C4">
      <w:pPr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6"/>
          <w:id w:val="1309001276"/>
        </w:sdtPr>
        <w:sdtContent>
          <w:r w:rsidR="00E03392">
            <w:rPr>
              <w:rFonts w:ascii="Tahoma" w:eastAsia="Tahoma" w:hAnsi="Tahoma" w:cs="Tahoma"/>
              <w:sz w:val="28"/>
              <w:szCs w:val="28"/>
            </w:rPr>
            <w:t>Հետազոտող</w:t>
          </w:r>
          <w:r w:rsidR="00E03392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03392">
            <w:rPr>
              <w:rFonts w:ascii="Tahoma" w:eastAsia="Tahoma" w:hAnsi="Tahoma" w:cs="Tahoma"/>
              <w:sz w:val="28"/>
              <w:szCs w:val="28"/>
            </w:rPr>
            <w:t>ուսուցիչ՝</w:t>
          </w:r>
          <w:r w:rsidR="00E03392"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  <w:r w:rsidR="00E03392"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7"/>
          <w:id w:val="1309001277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Կարապետյան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Մանուշակ</w:t>
          </w:r>
        </w:sdtContent>
      </w:sdt>
    </w:p>
    <w:p w:rsidR="00BA10C4" w:rsidRDefault="00BA10C4">
      <w:pPr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8"/>
          <w:id w:val="1309001278"/>
        </w:sdtPr>
        <w:sdtContent>
          <w:r w:rsidR="00E03392">
            <w:rPr>
              <w:rFonts w:ascii="Tahoma" w:eastAsia="Tahoma" w:hAnsi="Tahoma" w:cs="Tahoma"/>
              <w:sz w:val="28"/>
              <w:szCs w:val="28"/>
            </w:rPr>
            <w:t>Ղեկավար՝</w:t>
          </w:r>
        </w:sdtContent>
      </w:sdt>
      <w:r w:rsidR="00E03392">
        <w:rPr>
          <w:rFonts w:ascii="Merriweather" w:eastAsia="Merriweather" w:hAnsi="Merriweather" w:cs="Merriweather"/>
          <w:b/>
          <w:sz w:val="28"/>
          <w:szCs w:val="28"/>
        </w:rPr>
        <w:t xml:space="preserve">  </w:t>
      </w:r>
      <w:sdt>
        <w:sdtPr>
          <w:tag w:val="goog_rdk_9"/>
          <w:id w:val="1309001279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Գայանե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Իսկանդարյան</w:t>
          </w:r>
        </w:sdtContent>
      </w:sdt>
    </w:p>
    <w:p w:rsidR="00BA10C4" w:rsidRDefault="00BA10C4">
      <w:pPr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0"/>
          <w:id w:val="1309001280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Գավառ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2022</w:t>
          </w:r>
        </w:sdtContent>
      </w:sdt>
      <w:r w:rsidR="00E03392">
        <w:br w:type="page"/>
      </w:r>
    </w:p>
    <w:p w:rsidR="00BA10C4" w:rsidRDefault="00BA10C4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BA10C4" w:rsidRDefault="00BA10C4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1"/>
          <w:id w:val="1309001281"/>
        </w:sdtPr>
        <w:sdtContent>
          <w:r w:rsidR="00E03392">
            <w:rPr>
              <w:rFonts w:ascii="Tahoma" w:eastAsia="Tahoma" w:hAnsi="Tahoma" w:cs="Tahoma"/>
              <w:b/>
              <w:sz w:val="28"/>
              <w:szCs w:val="28"/>
            </w:rPr>
            <w:t>Ներածություն</w:t>
          </w:r>
        </w:sdtContent>
      </w:sdt>
    </w:p>
    <w:p w:rsidR="00BA10C4" w:rsidRDefault="00BA10C4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2"/>
          <w:id w:val="1309001282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ժամանակակից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կրթության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կարևորագույն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սկզբունքն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ապահովում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հումանիտար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ցիկլի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փոխհարաբերությունները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աշխատանքային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կրթության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օգնությամբ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համագործակցելով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իրականացնում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առաջադրանքների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համալիրի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նպատակային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լուծում։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Ժա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մանակակից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կարողանա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ստեղծագործորեն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իրականացնել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միջոցով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դասարանում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ուսոիցման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մեջ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տիրապետի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տեսական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խնդիրներին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գիտակցաբար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կիրառի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մեթոդական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առաջարկությունները՝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գտնելով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դասավանդման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մեջ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կիրառման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ուղիներ։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3"/>
          <w:id w:val="1309001283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Մեր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ժամանակներում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նշանակություն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ստանում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համագործակցությունը՝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կապերը։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Յ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․</w:t>
      </w:r>
      <w:sdt>
        <w:sdtPr>
          <w:tag w:val="goog_rdk_14"/>
          <w:id w:val="1309001284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Ա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․</w:t>
      </w:r>
      <w:sdt>
        <w:sdtPr>
          <w:tag w:val="goog_rdk_15"/>
          <w:id w:val="1309001285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Կոմենսկին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դիդակտիկա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»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աշխատության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մեջ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նշում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,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փոխկապակցված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երեխաներին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սովորեցնում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բացահայտել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ուսումնասիրվող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երևույթների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եղած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կապերը</w:t>
          </w:r>
        </w:sdtContent>
      </w:sdt>
      <w:sdt>
        <w:sdtPr>
          <w:tag w:val="goog_rdk_16"/>
          <w:id w:val="1309001286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sdt>
        <w:sdtPr>
          <w:tag w:val="goog_rdk_17"/>
          <w:id w:val="1309001287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Ամեն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ինչ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ամրապնդել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բանականության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հիմունքներով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>,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նշանակոում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ամեն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ինչ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սովորել՝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մատնացույց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անելով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պատճառները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(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այսինքն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ոչ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ցույց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թե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տեղի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ունենում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նաև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ցույց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թե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ինչու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կերպ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լինել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չի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>)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Չէ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իմանալ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որևէ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նշանակում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ճանաչել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փոխկապակցվածության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մեջ։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 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>,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ուսուցիչ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մանկավսրժական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պրսկտիկայում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կարևորում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օգտագործումը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դասավանդման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պրոցեսում։Իմ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նպատակն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>.   1.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Այդ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վերհանել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մյուս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ևդրանք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օգտագործել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դասերին։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2.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Հնարավորություն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բացատրել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երևույթի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պատճառահետևանքային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կապերը։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 3.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Բարձրացնել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lastRenderedPageBreak/>
            <w:t>առաջադիմությունը։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  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նպատակներին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հասնելու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իրականացնել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հետևյալ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խնդիրները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1.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Դասապրոցեսում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հատկապես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խթանման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փուլում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ուղղել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այնպիսի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հարցեր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վերաբերվում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այնառարկաներին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ֆիզիկա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>,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>,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աշխարհագրություն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) ,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կօգնեն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տվյալ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ասը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հասկանալուն։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8"/>
          <w:id w:val="1309001288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2.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Դասապրոցեսում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կիրառել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պրոբլեմատիկ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մեթոդը։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3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Դասապրոցեսում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հաճախակի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կիրառել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ԳՈՒՍ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>_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,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փոխներգործուն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նշանների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մեթոդը։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»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դասավանդման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ժամանակ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հասկացություննե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երևույթները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բացատրելիս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հաճախ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անդրադառնում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ֆիզիկայի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մաթեմատիկայի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աշխարհագրության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հասկացություներին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օրենքներին։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Բերենք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օրինակներ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որտեղ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արտահայտվում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ֆիզիկայի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կապը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․</w:t>
      </w:r>
      <w:r w:rsidR="00E03392">
        <w:rPr>
          <w:rFonts w:ascii="Merriweather" w:eastAsia="Merriweather" w:hAnsi="Merriweather" w:cs="Merriweather"/>
          <w:sz w:val="24"/>
          <w:szCs w:val="24"/>
        </w:rPr>
        <w:t xml:space="preserve">   </w:t>
      </w:r>
    </w:p>
    <w:p w:rsidR="00BA10C4" w:rsidRDefault="00E03392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․</w:t>
      </w:r>
      <w:sdt>
        <w:sdtPr>
          <w:tag w:val="goog_rdk_19"/>
          <w:id w:val="1309001289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Օրգանիզմի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մեխանիկա</w:t>
          </w:r>
          <w:r>
            <w:rPr>
              <w:rFonts w:ascii="Tahoma" w:eastAsia="Tahoma" w:hAnsi="Tahoma" w:cs="Tahoma"/>
              <w:sz w:val="24"/>
              <w:szCs w:val="24"/>
            </w:rPr>
            <w:t>-</w:t>
          </w:r>
          <w:r>
            <w:rPr>
              <w:rFonts w:ascii="Tahoma" w:eastAsia="Tahoma" w:hAnsi="Tahoma" w:cs="Tahoma"/>
              <w:sz w:val="24"/>
              <w:szCs w:val="24"/>
            </w:rPr>
            <w:t>կմախքի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կառուցվածքը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ոսկրերը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ոսկրերի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խողովակաձև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կառուցվածքը</w:t>
          </w:r>
          <w:r>
            <w:rPr>
              <w:rFonts w:ascii="Tahoma" w:eastAsia="Tahoma" w:hAnsi="Tahoma" w:cs="Tahoma"/>
              <w:sz w:val="24"/>
              <w:szCs w:val="24"/>
            </w:rPr>
            <w:t>;</w:t>
          </w:r>
          <w:r>
            <w:rPr>
              <w:rFonts w:ascii="Tahoma" w:eastAsia="Tahoma" w:hAnsi="Tahoma" w:cs="Tahoma"/>
              <w:sz w:val="24"/>
              <w:szCs w:val="24"/>
            </w:rPr>
            <w:t>ողնաշարի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ֆիզոլոգիական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կորությունները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այլն։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Դինամիկ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ստատիկ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ծանրաբեռնվածությունները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դրանց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ազդեցությունը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ոսկրամկանային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համակարգի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վրա</w:t>
          </w:r>
          <w:r>
            <w:rPr>
              <w:rFonts w:ascii="Tahoma" w:eastAsia="Tahoma" w:hAnsi="Tahoma" w:cs="Tahoma"/>
              <w:sz w:val="24"/>
              <w:szCs w:val="24"/>
            </w:rPr>
            <w:t>;</w:t>
          </w:r>
          <w:r>
            <w:rPr>
              <w:rFonts w:ascii="Tahoma" w:eastAsia="Tahoma" w:hAnsi="Tahoma" w:cs="Tahoma"/>
              <w:sz w:val="24"/>
              <w:szCs w:val="24"/>
            </w:rPr>
            <w:t>ծանրության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կենտրոնի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փոփոխությունը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շարժման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ժամանակ</w:t>
          </w:r>
          <w:r>
            <w:rPr>
              <w:rFonts w:ascii="Tahoma" w:eastAsia="Tahoma" w:hAnsi="Tahoma" w:cs="Tahoma"/>
              <w:sz w:val="24"/>
              <w:szCs w:val="24"/>
            </w:rPr>
            <w:t>,</w:t>
          </w:r>
          <w:r>
            <w:rPr>
              <w:rFonts w:ascii="Tahoma" w:eastAsia="Tahoma" w:hAnsi="Tahoma" w:cs="Tahoma"/>
              <w:sz w:val="24"/>
              <w:szCs w:val="24"/>
            </w:rPr>
            <w:t>հավասարակշռության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զգայարանի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աշխատանքը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ծովային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հիվանդության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առաջացման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պատճառը</w:t>
          </w:r>
          <w:r>
            <w:rPr>
              <w:rFonts w:ascii="Tahoma" w:eastAsia="Tahoma" w:hAnsi="Tahoma" w:cs="Tahoma"/>
              <w:sz w:val="24"/>
              <w:szCs w:val="24"/>
            </w:rPr>
            <w:t>;</w:t>
          </w:r>
          <w:r>
            <w:rPr>
              <w:rFonts w:ascii="Tahoma" w:eastAsia="Tahoma" w:hAnsi="Tahoma" w:cs="Tahoma"/>
              <w:sz w:val="24"/>
              <w:szCs w:val="24"/>
            </w:rPr>
            <w:t>շփման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ուժը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օրգանիզմում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 </w:t>
          </w:r>
          <w:r>
            <w:rPr>
              <w:rFonts w:ascii="Tahoma" w:eastAsia="Tahoma" w:hAnsi="Tahoma" w:cs="Tahoma"/>
              <w:sz w:val="24"/>
              <w:szCs w:val="24"/>
            </w:rPr>
            <w:t>դրա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փոքրացման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եղանակները՝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հոդերի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կառուցվածքը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աշխատանքը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թոքամզային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թաղանթի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կառուցվածքային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առանձնահատկությունները։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                     </w:t>
          </w:r>
        </w:sdtContent>
      </w:sdt>
    </w:p>
    <w:p w:rsidR="00BA10C4" w:rsidRDefault="00E03392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․</w:t>
      </w:r>
      <w:sdt>
        <w:sdtPr>
          <w:tag w:val="goog_rdk_20"/>
          <w:id w:val="1309001290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Դիֆուզիան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_  </w:t>
          </w:r>
          <w:r>
            <w:rPr>
              <w:rFonts w:ascii="Tahoma" w:eastAsia="Tahoma" w:hAnsi="Tahoma" w:cs="Tahoma"/>
              <w:sz w:val="24"/>
              <w:szCs w:val="24"/>
            </w:rPr>
            <w:t>մարդու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օրգանիզմում</w:t>
          </w:r>
          <w:r>
            <w:rPr>
              <w:rFonts w:ascii="Tahoma" w:eastAsia="Tahoma" w:hAnsi="Tahoma" w:cs="Tahoma"/>
              <w:sz w:val="24"/>
              <w:szCs w:val="24"/>
            </w:rPr>
            <w:t>-</w:t>
          </w:r>
          <w:r>
            <w:rPr>
              <w:rFonts w:ascii="Tahoma" w:eastAsia="Tahoma" w:hAnsi="Tahoma" w:cs="Tahoma"/>
              <w:sz w:val="24"/>
              <w:szCs w:val="24"/>
            </w:rPr>
            <w:t>նյութափոխանակությունը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 </w:t>
          </w:r>
          <w:r>
            <w:rPr>
              <w:rFonts w:ascii="Tahoma" w:eastAsia="Tahoma" w:hAnsi="Tahoma" w:cs="Tahoma"/>
              <w:sz w:val="24"/>
              <w:szCs w:val="24"/>
            </w:rPr>
            <w:t>բջջային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մեմբրանի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միջոցով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գազափոխանակությունը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թոքերում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հյուսվածքներում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այլն։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                   </w:t>
          </w:r>
        </w:sdtContent>
      </w:sdt>
    </w:p>
    <w:p w:rsidR="00BA10C4" w:rsidRDefault="00E03392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3</w:t>
      </w:r>
      <w:r>
        <w:rPr>
          <w:rFonts w:ascii="Times New Roman" w:eastAsia="Times New Roman" w:hAnsi="Times New Roman" w:cs="Times New Roman"/>
          <w:sz w:val="24"/>
          <w:szCs w:val="24"/>
        </w:rPr>
        <w:t>․</w:t>
      </w:r>
      <w:sdt>
        <w:sdtPr>
          <w:tag w:val="goog_rdk_21"/>
          <w:id w:val="1309001291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ջերմային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պրոցեսները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- </w:t>
          </w:r>
          <w:r>
            <w:rPr>
              <w:rFonts w:ascii="Tahoma" w:eastAsia="Tahoma" w:hAnsi="Tahoma" w:cs="Tahoma"/>
              <w:sz w:val="24"/>
              <w:szCs w:val="24"/>
            </w:rPr>
            <w:t>ջ</w:t>
          </w:r>
          <w:r>
            <w:rPr>
              <w:rFonts w:ascii="Tahoma" w:eastAsia="Tahoma" w:hAnsi="Tahoma" w:cs="Tahoma"/>
              <w:sz w:val="24"/>
              <w:szCs w:val="24"/>
            </w:rPr>
            <w:t>երմակարգավորումը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մաշկի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միջոցով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դրա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խախտումները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հիվանդության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ժամանակ։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                                                                                                                        4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․</w:t>
      </w:r>
      <w:sdt>
        <w:sdtPr>
          <w:tag w:val="goog_rdk_22"/>
          <w:id w:val="1309001292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Ճնշումը</w:t>
          </w:r>
          <w:r>
            <w:rPr>
              <w:rFonts w:ascii="Tahoma" w:eastAsia="Tahoma" w:hAnsi="Tahoma" w:cs="Tahoma"/>
              <w:sz w:val="24"/>
              <w:szCs w:val="24"/>
            </w:rPr>
            <w:t>-</w:t>
          </w:r>
          <w:r>
            <w:rPr>
              <w:rFonts w:ascii="Tahoma" w:eastAsia="Tahoma" w:hAnsi="Tahoma" w:cs="Tahoma"/>
              <w:sz w:val="24"/>
              <w:szCs w:val="24"/>
            </w:rPr>
            <w:t>արյունատար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անոթների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ճնշման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առաջացումը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դրա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դերը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արյան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շրջանառության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մեջ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արյան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ճնշման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դերը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մեզի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առաջացման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ժամանակ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շնչառական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շարժումների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մեխանիզմը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այլն։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                                                                                                      </w:t>
          </w:r>
          <w:r>
            <w:rPr>
              <w:rFonts w:ascii="Tahoma" w:eastAsia="Tahoma" w:hAnsi="Tahoma" w:cs="Tahoma"/>
              <w:sz w:val="24"/>
              <w:szCs w:val="24"/>
            </w:rPr>
            <w:t>Էլեկտրական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երևույթն</w:t>
          </w:r>
          <w:r>
            <w:rPr>
              <w:rFonts w:ascii="Tahoma" w:eastAsia="Tahoma" w:hAnsi="Tahoma" w:cs="Tahoma"/>
              <w:sz w:val="24"/>
              <w:szCs w:val="24"/>
            </w:rPr>
            <w:t>երը</w:t>
          </w:r>
          <w:r>
            <w:rPr>
              <w:rFonts w:ascii="Tahoma" w:eastAsia="Tahoma" w:hAnsi="Tahoma" w:cs="Tahoma"/>
              <w:sz w:val="24"/>
              <w:szCs w:val="24"/>
            </w:rPr>
            <w:t>-</w:t>
          </w:r>
          <w:r>
            <w:rPr>
              <w:rFonts w:ascii="Tahoma" w:eastAsia="Tahoma" w:hAnsi="Tahoma" w:cs="Tahoma"/>
              <w:sz w:val="24"/>
              <w:szCs w:val="24"/>
            </w:rPr>
            <w:t>օրգանիզմում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նյարդային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գրգիռների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փոխանցումը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օրգանների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էլեկտրական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ակտիվությունը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բիոհոսանքներն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lastRenderedPageBreak/>
            <w:t>այլն։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                                                                        6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․</w:t>
      </w:r>
      <w:sdt>
        <w:sdtPr>
          <w:tag w:val="goog_rdk_23"/>
          <w:id w:val="1309001293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Օպտիկական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երևույթները</w:t>
          </w:r>
          <w:r>
            <w:rPr>
              <w:rFonts w:ascii="Tahoma" w:eastAsia="Tahoma" w:hAnsi="Tahoma" w:cs="Tahoma"/>
              <w:sz w:val="24"/>
              <w:szCs w:val="24"/>
            </w:rPr>
            <w:t>-</w:t>
          </w:r>
          <w:r>
            <w:rPr>
              <w:rFonts w:ascii="Tahoma" w:eastAsia="Tahoma" w:hAnsi="Tahoma" w:cs="Tahoma"/>
              <w:sz w:val="24"/>
              <w:szCs w:val="24"/>
            </w:rPr>
            <w:t>աչքի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օպտիկական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համակարգը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լույսի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ցրո</w:t>
          </w:r>
          <w:r>
            <w:rPr>
              <w:rFonts w:ascii="Tahoma" w:eastAsia="Tahoma" w:hAnsi="Tahoma" w:cs="Tahoma"/>
              <w:sz w:val="24"/>
              <w:szCs w:val="24"/>
            </w:rPr>
            <w:t>ւմը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եղջերաթաղանթով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բյուրեղիկով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կարճատեսության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հեռատեսության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առաջացումը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դրա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ուղղումը</w:t>
          </w:r>
          <w:r>
            <w:rPr>
              <w:rFonts w:ascii="Tahoma" w:eastAsia="Tahoma" w:hAnsi="Tahoma" w:cs="Tahoma"/>
              <w:sz w:val="24"/>
              <w:szCs w:val="24"/>
            </w:rPr>
            <w:t>;</w:t>
          </w:r>
          <w:r>
            <w:rPr>
              <w:rFonts w:ascii="Tahoma" w:eastAsia="Tahoma" w:hAnsi="Tahoma" w:cs="Tahoma"/>
              <w:sz w:val="24"/>
              <w:szCs w:val="24"/>
            </w:rPr>
            <w:t>տարբեր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ակնոցների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կիրառումն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այլն։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                                                                                         </w:t>
          </w:r>
          <w:r>
            <w:rPr>
              <w:rFonts w:ascii="Tahoma" w:eastAsia="Tahoma" w:hAnsi="Tahoma" w:cs="Tahoma"/>
              <w:sz w:val="24"/>
              <w:szCs w:val="24"/>
            </w:rPr>
            <w:t>Ավագ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դասարաններում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ֆիզ</w:t>
          </w:r>
          <w:r>
            <w:rPr>
              <w:rFonts w:ascii="Tahoma" w:eastAsia="Tahoma" w:hAnsi="Tahoma" w:cs="Tahoma"/>
              <w:sz w:val="24"/>
              <w:szCs w:val="24"/>
            </w:rPr>
            <w:t>իկայի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գիտելիքներն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անհրաժեշտ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ուսուցչին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բացատրելու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համար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այնպիսի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երևույթներ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ինչպիսիքն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էներգիական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փոխանակությունը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ֆոտոսինթեզը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ֆոտոնների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ազդեցությունը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քլորոֆիլի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մոլեկուլի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վրա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արհեստական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մուտագենեզը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պալեոնտոլոգի</w:t>
          </w:r>
          <w:r>
            <w:rPr>
              <w:rFonts w:ascii="Tahoma" w:eastAsia="Tahoma" w:hAnsi="Tahoma" w:cs="Tahoma"/>
              <w:sz w:val="24"/>
              <w:szCs w:val="24"/>
            </w:rPr>
            <w:t>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գտածոների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տարիքի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որոշման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մեթոդն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այլն։</w:t>
          </w:r>
        </w:sdtContent>
      </w:sdt>
    </w:p>
    <w:p w:rsidR="00BA10C4" w:rsidRDefault="00BA10C4">
      <w:pPr>
        <w:spacing w:line="360" w:lineRule="auto"/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sdt>
        <w:sdtPr>
          <w:tag w:val="goog_rdk_24"/>
          <w:id w:val="1309001294"/>
        </w:sdtPr>
        <w:sdtContent>
          <w:r w:rsidR="00E03392">
            <w:rPr>
              <w:rFonts w:ascii="Tahoma" w:eastAsia="Tahoma" w:hAnsi="Tahoma" w:cs="Tahoma"/>
              <w:b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>հարաբերությունների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>կիրառման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>կարևորությունը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>մանկավարժի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>համար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5"/>
          <w:id w:val="1309001295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աշխատանքային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պրակտիկայում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առնչվել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սյնպիսի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երևույթների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,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երբ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ակերտը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պատասխանում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գերազանց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>,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բսյց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չի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կարողանում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բացատրել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,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թե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տվյալ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երևույթն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ինչու՞է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այդպես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կատարվում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>,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չիմանալով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մյուս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առարկաները։Օրինակ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չիմանալով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ֆիզիկայից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դիֆուզիան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չի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կարողանում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բացատրել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գազափոխանակությունը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թոքերում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հյ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ուսվածքներում։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չիմանալով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լուսային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ճառագայթների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միջոցով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պատկերների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ստացման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մեխանիզմը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չի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կարողանում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բացատրել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կարճատեսությունը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հեռատեսությունը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ինչու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դեպքում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հավաքող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ոսպնյակով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ակնոցներ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,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իսկ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մյուս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դեպքում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>'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ցրող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ոսպնյակով։Այդպ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իսի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օրինակներ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շատ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կարելի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բերել։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        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Այդ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իսկ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պատճառով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շատ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կարևորում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միջառարկայակսն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>,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բացահայտում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երևույթների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>,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պատճառահետևանքային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կապերը։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Այդ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նպատակով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առջև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խնդիր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դրել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դասապրոցեսում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պրոբլեմատիկ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հարցերի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միջոցով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ուղղորդել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բացատրել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երևույթը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>,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օգտագործելով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ստացած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մյուս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առարկաներից։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6"/>
          <w:id w:val="1309001296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վերաբերյալ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ճիշտ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դիալեկտիկա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>–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մատերիալիստական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​​</w:t>
      </w:r>
      <w:sdt>
        <w:sdtPr>
          <w:tag w:val="goog_rdk_27"/>
          <w:id w:val="1309001297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հայացքների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ձևավորումը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հիմնված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ագիտական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​​</w:t>
      </w:r>
      <w:sdt>
        <w:sdtPr>
          <w:tag w:val="goog_rdk_28"/>
          <w:id w:val="1309001298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կրթության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բովանդակության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մեջ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արտացոլված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գիտակրթության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սկզբունքի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վրա։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ֆիզիկա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աշխարհագրություն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համատեղ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ուսումնասիրված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դասընթացները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ցույց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աշխարհի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միասնությունն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զարգացումը։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Աշխարհի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ժամա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նակակից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-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​​</w:t>
      </w:r>
      <w:sdt>
        <w:sdtPr>
          <w:tag w:val="goog_rdk_29"/>
          <w:id w:val="1309001299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պատկերի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առանցքը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աշխարհի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ֆիզիկական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պատկերն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զգալիորեն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լրացնում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փոխակերպում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աշխարհի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ֆիզիկական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պատկերը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դրանում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ներդնելով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ընդհանրացված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բարդության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տարբեր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մակարդակների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բջիջներ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օրգանիզմներ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կենսացենո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)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համակարգերում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ֆիզիկական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գործընթացների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ընթացքի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առանձնահատկությունների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lastRenderedPageBreak/>
            <w:t>Կենսաբանությունը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խորացնում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էվոլյուցիոն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զարգացման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գաղափարը։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30"/>
          <w:id w:val="1309001300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Կենսաֆիզիկայի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կենսաքիմիայի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տարրերի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բացահայտումը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դասարանում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շրջանային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աշխատանքում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ցույց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թե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ֆիզիկական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մեթոդների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ֆիզիկական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գործիքների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օգտագործումը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ուսումնասիրության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մեջ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հանգեցրեց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մարդու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հիմքերի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ամենակարևոր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հայտնագործություններին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Ժառանգ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ականության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փոփոխականության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կենսասինթեզի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ֆոտոսինթեզի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առանձնահատկությունները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ցույց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վայրի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ամենաբարդ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գործընթացների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ճանաչելիությնը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Բիոկիբեռնետիկայի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բիոնիկայի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արհեստական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​​</w:t>
      </w:r>
      <w:sdt>
        <w:sdtPr>
          <w:tag w:val="goog_rdk_31"/>
          <w:id w:val="1309001301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ինտելեկտի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ստեղծման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բնագավառում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ձեռքբերո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ւմները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նպաստեցին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էլեկտրոնային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հաշվարկների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ռոբոտաշինության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զարգացմանը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ինչը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հանգեցրեց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արտադրության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տեխնիկական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գործընթացների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ավտոմատացման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համակարգչայինացման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ավելացմանը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Ինֆորմատիկայի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հիմունքների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վերաբերյալ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դասընթացի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ներդրումը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հարստացնում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ընդլայնում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ուսումնասիրության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ինքնակարգավորման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հարցեր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օրգանիզմի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ֆունկցիաների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նյարդային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կարգավորում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):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32"/>
          <w:id w:val="1309001302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մեջ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կենդանի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համակարգ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ինտենսիվ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զարգանում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սինթեզված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գիտությունները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ինչպիսիք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բջջաբանությունը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էկոլոգիան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սելեկցիան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այլն։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Այսպիսով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էկոլոգիայի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զարգացումը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հանգեցրել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ոլորտների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բացահայտմանը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առաջացել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շփումների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արդյունք։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Աշխարհագրություն՝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լանդշաֆտային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բաժնի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շփումը՝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կենսոլորտի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էկոլոգիական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գոտիավորման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արդիական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հարցերի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համատեղ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լուծման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մեջ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հանգեցրեց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էկոլոգիայի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բնագավառի՝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լանդշաֆտային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էկոլոգիայի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ռաջացմանը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նախագծում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էկոլոգիապես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օպտիմալ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կառավարում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Միաժամանակ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աշխարհագրության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մեջ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առաջացել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ուղղություն՝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կառուցողական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աշխարհագրություն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հատվածը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աշխարհաէկոլոգիան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Առաջացել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նաև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բարդ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գիտություններ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ինչպիսիք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lastRenderedPageBreak/>
            <w:t>կենսաերկրաքիմիա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կենսաստրատիգրաֆիան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այլն։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Ժամանակակից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էկոլոգիան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լայնորեն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օգտագործում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մաթեմատիկական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մոդելավորումը։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33"/>
          <w:id w:val="1309001303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Գիտելիքների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​​</w:t>
      </w:r>
      <w:sdt>
        <w:sdtPr>
          <w:tag w:val="goog_rdk_34"/>
          <w:id w:val="1309001304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սինթեզի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արդյունքներն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արտացոլվում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կրթության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բովանդակության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մեջ՝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որոշելով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դասընթաց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ներում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համակարգված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հետևողական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անհրաժեշտությունը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ձևավորում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զարգացնում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ընդհանուր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հասկացություններ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արտացոլում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.</w:t>
          </w:r>
        </w:sdtContent>
      </w:sdt>
    </w:p>
    <w:p w:rsidR="00BA10C4" w:rsidRDefault="00BA10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35"/>
          <w:id w:val="1309001305"/>
        </w:sdtPr>
        <w:sdtContent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կենդանի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բնության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զարգացում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-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վոլյուցիա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գործոններ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էվոլյուցիայի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ուղղություններ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;</w:t>
          </w:r>
        </w:sdtContent>
      </w:sdt>
    </w:p>
    <w:p w:rsidR="00BA10C4" w:rsidRDefault="00BA10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36"/>
          <w:id w:val="1309001306"/>
        </w:sdtPr>
        <w:sdtContent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կենդանի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բնության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կառուցվածքային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կազմակերպման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մակարդակներ՝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բջիջ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օրգանիզմ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տեսակներ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կենսացենոզ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կենսոլորտ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;</w:t>
          </w:r>
        </w:sdtContent>
      </w:sdt>
    </w:p>
    <w:p w:rsidR="00BA10C4" w:rsidRDefault="00BA10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37"/>
          <w:id w:val="1309001307"/>
        </w:sdtPr>
        <w:sdtContent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օրգանիզմների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հատկությունները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դրանց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փոխհարաբերությունները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բնական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միջավայրի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հետ՝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նյութափոխանակ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ություն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փոփոխականություն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ժառանգականություն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ֆիթնես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այլն</w:t>
          </w:r>
        </w:sdtContent>
      </w:sdt>
    </w:p>
    <w:p w:rsidR="00BA10C4" w:rsidRDefault="00BA10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38"/>
          <w:id w:val="1309001308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Աշխարհայացքի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մեջ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հատկապես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կարևոր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հասարակագիտության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թույլ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ցույց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ընդհանուր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հասկացությունների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փիլիսոփ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կատեգորիաների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շարժում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շարժման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տարածություն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ժամանակ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)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օրենքների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դիալեկտիկայի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հակադրությունների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միասնությունն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պայքարը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քանակական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փոփոխությունների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անցումը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որակականի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ժխտումների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)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։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39"/>
          <w:id w:val="1309001309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Ժամանակակից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տենսիվ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զարգանում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կենդանի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օբյեկտների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​​</w:t>
      </w:r>
      <w:sdt>
        <w:sdtPr>
          <w:tag w:val="goog_rdk_40"/>
          <w:id w:val="1309001310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իմացության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համակարգային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-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կառուցվածքային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պատմական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մեթոդների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համադրման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շնորհիվ։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Բջիջը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ուսումնասիրվում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ինքնակարգավորվող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կենդանի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համակարգ։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Բջջի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ուսումնասիրության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համակարգված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մոտեցումը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մեծապես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հնարա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դարձավ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մոլեկուլային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նվաճումների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կյանքի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մոլեկուլային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հիմքերի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իմացության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ֆիզիկաքիմիական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զարգացման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արդյունքում։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կատալիզատորների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կենսակատալիտիկ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պրոցեսների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բնույթի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lastRenderedPageBreak/>
            <w:t>ուսումնասիրությունը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կենսապոլիմերների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կենսաօրգա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զարգացումը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արդյունք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տվեց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կենսատեխնոլոգիայի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ստեղծում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օրգանական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սինթեզի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ժամանակակից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արդյունաբերություն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արժեքավոր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դեղամիջոցների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սինթեզ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մարդկային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հորմոնների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սինթեզ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գեներ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Գենային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ինժեներիայի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ամենակարևոր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տեխնոլոգ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ձեռքբերումներն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ինսուլինի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աճի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հորմոնի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ինտերֆերոնի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սինթեզը։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Մարմնի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ուսումնասիրության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համակարգված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մոտեցումը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հիմնված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ֆիզիկական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անատոմիական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ֆիզիոլոգիական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հասկացությունների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փոխհարաբերությունների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թույլ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ացահայտել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օրգան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համակարգերի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մարմնի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հարաբերությունը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շրջակա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միջավայրի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խորացնել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նյարդային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մեխանիզմների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վերաբերյալ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հումորալ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>,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41"/>
          <w:id w:val="1309001311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կարգավորում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ֆունկցիաների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ինքնակարգավորման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մասին։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Համակարգված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մոտեցումը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ցույց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աշսկերտներին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,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42"/>
          <w:id w:val="1309001312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կյանքի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բարդ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երևույթները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չեն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կրճատվել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տարրական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ֆիզիկական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գործընթացներով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միևնույն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ժամանակ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ապացուցի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անհնար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վերստեղծել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օրգանիզմի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ամբողջականությունը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ինքնակարգավորվող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համակարգ՝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հենվելու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կենսագործունեության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զիկական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մեխանիզմները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Մարդու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մարմնի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համակարգային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գիտելիքներն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անձնական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հասարակական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հիգիենայի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կանոնները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ավտոթրեյնինգի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մեթոդները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հիմնավորելու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բժշկական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գրագիտությունը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զարգացնելու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համար։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43"/>
          <w:id w:val="1309001313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Կենսագեոցենոզի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ուսումնասիրությունը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որպ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էկոհամակարգ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ներառում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կենդանիների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բույսերի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միկրոօրգանիզմների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աբիոտիկ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մարդածին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շրջակա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միջավայրի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փոխհարաբերությունների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բացահայտում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որոշակի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համալիրում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Միաժամանակ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օգտագործում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րհագրության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ֆիզիկայի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դասընթացների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>):</w:t>
          </w:r>
        </w:sdtContent>
      </w:sdt>
    </w:p>
    <w:p w:rsidR="00BA10C4" w:rsidRDefault="00BA10C4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sdt>
        <w:sdtPr>
          <w:tag w:val="goog_rdk_44"/>
          <w:id w:val="1309001314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սկզբունքը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բնապահպանական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կրթության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բնապահպանական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կրթության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առաջատար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սկզբունքն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ձևավորելով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ագրոցենոզ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հասկացությունը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ամրացնում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​​</w:t>
      </w:r>
      <w:sdt>
        <w:sdtPr>
          <w:tag w:val="goog_rdk_45"/>
          <w:id w:val="1309001315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հասկացությունների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հողագիտության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բուսաբուծության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անասնաբուծության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կիրառական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lastRenderedPageBreak/>
            <w:t>հասկացությունների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հաղորդակցությունը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ուղղված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լինի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</w:sdtContent>
      </w:sdt>
    </w:p>
    <w:p w:rsidR="00BA10C4" w:rsidRDefault="00BA10C4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sdt>
        <w:sdtPr>
          <w:tag w:val="goog_rdk_46"/>
          <w:id w:val="1309001316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կողմից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աշխարհայացքային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կարևորագույն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գաղափարների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յու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րացմանը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ռեսուրսների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ռացիոնալ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օգտագործում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պահպանություն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վերականգնում։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համատեղ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նպաստում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»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ամբողջականությանը։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հաստատելու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հարցերի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շրջանակը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ընդլ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այնվել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ստեղծագործորեն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աշխատող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կողմից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արտադասարանական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գործունեության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շուրջ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շրջանային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աշխատանքի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միջոցով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47"/>
          <w:id w:val="1309001317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ակտիվացնում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ճանաչողական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գործունեությունը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խրախուսում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մտավոր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գործունեությունը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տարբեր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փոխանցման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սինթեզման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ընդհանրացման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գործընթացում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հարակից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տեխնիկական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միջոցն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երից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համակարգիչների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վիզուալիզացիայի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օգտագործումը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մեծացնում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ֆիզիկական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աշխարհագրական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հասկացությունների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յուրացման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հասանելիությունը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Ֆիզիկական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գործիքների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ռեակտիվների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օգտագործումը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լաբորատոր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պարապմունքներում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ներառյալ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ընտրովի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մեծացնում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կրթական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ճանաչողական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գործունեության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որոնման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հնարավորությունները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դիվերսիֆիկացնում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դասավանդման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մեթոդներն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տեխնիկան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պահանջում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դասավանդման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ազմակերպման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համալիր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համալիր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սեմինարներ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էքսկուրսիաներ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գիտաժողովներ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թեստեր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),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ապահովում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տարբեր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համագործակցությունը։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Այսպիսով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դասավանդման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կատարում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շարք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գործառո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ւյթներ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48"/>
          <w:id w:val="1309001318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Մեթոդաբանական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գործառույթն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արտահայտվում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նրանով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դրանց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հնարավոր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դիալեկտիկական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նյութապաշտական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​​</w:t>
      </w:r>
      <w:sdt>
        <w:sdtPr>
          <w:tag w:val="goog_rdk_49"/>
          <w:id w:val="1309001319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հայացքներ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ձևավորել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վերաբերյալ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ժամանակակից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պատկերացումներ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ամբողջականության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զարգացման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քանի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նպաստում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ժամանակակից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lastRenderedPageBreak/>
            <w:t>մեթոդաբանության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արտացոլմանը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զարգանում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գաղափարների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մեթոդների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ինտեգրման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գծով՝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իմացության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համակարգված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մոտեցման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դիրքերով։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50"/>
          <w:id w:val="1309001320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կրթական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գործառույթն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օգնությամբ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ձևավորում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այնպիսի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որակներ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ինչպիսիք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հետևողականությունը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խորությունը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տեղեկացվածությունը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ճկունությունը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հանդես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գալիս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հասկացությունների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մշակման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միջոց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նպաստում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դրանց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բնագիտական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​​</w:t>
      </w:r>
      <w:sdt>
        <w:sdtPr>
          <w:tag w:val="goog_rdk_51"/>
          <w:id w:val="1309001321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ընդհանուր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հասկացությունների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յուրացմանը։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52"/>
          <w:id w:val="1309001322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զարգացող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գործառույթը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որոշվում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դերով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համակարգային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ստեղծագործական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մտածողության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զարգացման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ճանաչողական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գործունեության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ձևավորման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անկախության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իմացության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նկատմամբ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հետաքրքրության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մեջ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ընդլայնում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մտահորիզոնը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53"/>
          <w:id w:val="1309001323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կրթական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գործառույթն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արտահայտվում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դասավանդման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մեջ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կրթության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բոլոր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ոլորտներին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աջակցությամբ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հենվելով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իրականացնում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կրթության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ինտեգրված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մոտեցում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54"/>
          <w:id w:val="1309001324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կառուցողական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գործառույթն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օգնությամբ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բարելավում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բովանդակությունը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կրթության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կազմակերպման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մեթոդներն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55"/>
          <w:id w:val="1309001325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իրականացումը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պահանջում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ցիկլի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կողմից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կրթակա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արտադասարանական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աշխատանքի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բարդ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համատեղ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պլանավորում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ենթադրում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դասագրքերի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հարակից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ծրագրերի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իմացություն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56"/>
          <w:id w:val="1309001326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Այսպիսով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կրթության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ժամանակակից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սկզբունք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ազդում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շարք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ընտրության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կառուցվածքի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ամրապնդում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համակարգային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lastRenderedPageBreak/>
            <w:t>գիտելիքները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ակտիվացնում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դասավանդման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մեթոդները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կենտրոնանում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կրթության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կազմակերպման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բարդ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օգտագործման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ապահովելով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միասնությունը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գործընթացի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մասին։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բնականաբար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ներառվեն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ներկայացման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մեջ՝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ոչ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թե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կրկնօրինակելով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զարգացնելով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հիմնական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գիտելիքները։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57"/>
          <w:id w:val="1309001327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Տարբերում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ներցիկլային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ֆիզիկայի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աշխարհագրության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)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իկլային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պատմության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հասարակագիտության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>)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տեսակները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բաժանվում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խմբերի՝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ելնելով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գործընթացի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հիմնական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բաղադրիչներից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բովանդակություն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մեթոդներ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կազմակերպման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>)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բովանդակային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-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տեղեկատվական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կազմակերպչական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-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մեթոդակ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58"/>
          <w:id w:val="1309001328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Բովանդակային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-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տեղեկատվական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բաժանվում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ըստ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դասընթացների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ծրագրերում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արտացոլված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​​</w:t>
      </w:r>
      <w:sdt>
        <w:sdtPr>
          <w:tag w:val="goog_rdk_59"/>
          <w:id w:val="1309001329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գիտելիքների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բաղադրության՝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փաստացի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հայեցակարգային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տեսական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60"/>
          <w:id w:val="1309001330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Ժամանակակից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ուսումնառության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գործընթացում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իրականացն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նաև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փիլիսոփայական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գաղափարական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զգալիորեն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մեծացնում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ուսանողների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կրթության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դաստիարակչական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ներուժը։</w:t>
          </w:r>
        </w:sdtContent>
      </w:sdt>
    </w:p>
    <w:p w:rsidR="00BA10C4" w:rsidRDefault="00BA10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61"/>
          <w:id w:val="1309001331"/>
        </w:sdtPr>
        <w:sdtContent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կապեր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փաստերի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մակարդակով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փաստացի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) -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սա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փաստերի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նմանության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հաստատումն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ֆիզիկայ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քիմիայի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դասընթացներում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ուսումնասիրված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ընդհանուր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փաստերի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օգտագործումը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դրանց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համապարփակ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դիտարկումը՝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անհատի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մասին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գիտելիքները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ընդհանրացնելու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համար։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բնության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երևույթներ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գործընթացներ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առարկաներ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.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Այսպիսով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քիմիայի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դասավանդ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ժամանակ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ուսուցիչները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կարող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օգտագործել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հետևյալ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տվյալները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</w:sdtContent>
      </w:sdt>
    </w:p>
    <w:p w:rsidR="00BA10C4" w:rsidRDefault="00BA10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BA10C4" w:rsidRDefault="00BA10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62"/>
          <w:id w:val="1309001332"/>
        </w:sdtPr>
        <w:sdtContent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70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կգ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կշռող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մարդու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մարմինը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բաղկացած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`</w:t>
          </w:r>
        </w:sdtContent>
      </w:sdt>
    </w:p>
    <w:p w:rsidR="00BA10C4" w:rsidRDefault="00BA10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63"/>
          <w:id w:val="1309001333"/>
        </w:sdtPr>
        <w:sdtContent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Ածխածին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-12.6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կգ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         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Ծծումբ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-175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գ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            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Նատրիում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- 150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գ</w:t>
          </w:r>
        </w:sdtContent>
      </w:sdt>
    </w:p>
    <w:p w:rsidR="00BA10C4" w:rsidRDefault="00BA10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64"/>
          <w:id w:val="1309001334"/>
        </w:sdtPr>
        <w:sdtContent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Քլորին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- 200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գ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                   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Ազոտ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- 2,1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կգ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             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Սիցիլիում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- 3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գ</w:t>
          </w:r>
        </w:sdtContent>
      </w:sdt>
    </w:p>
    <w:p w:rsidR="00BA10C4" w:rsidRDefault="00BA10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65"/>
          <w:id w:val="1309001335"/>
        </w:sdtPr>
        <w:sdtContent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Թթվածին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-45,5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կգ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          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Երկաթ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- 5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գ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                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Կալիում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-100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գ</w:t>
          </w:r>
        </w:sdtContent>
      </w:sdt>
    </w:p>
    <w:p w:rsidR="00BA10C4" w:rsidRDefault="00BA10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66"/>
          <w:id w:val="1309001336"/>
        </w:sdtPr>
        <w:sdtContent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Ֆոսֆոր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-0,7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կգ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                 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Կալցիում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- 1,4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կգ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      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Յոդ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- 0,1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գ</w:t>
          </w:r>
        </w:sdtContent>
      </w:sdt>
    </w:p>
    <w:p w:rsidR="00BA10C4" w:rsidRDefault="00BA10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67"/>
          <w:id w:val="1309001337"/>
        </w:sdtPr>
        <w:sdtContent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Ջրածին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- 7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կգ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                   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Ֆտորին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-100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գ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          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Մագնեզիում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- 200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գ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68"/>
          <w:id w:val="1309001338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տարրեր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հայտնա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բերված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մարդու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մարմնում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տարբեր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հետքերի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տեսքով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բայց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նաև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նշանակություն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ունեն՝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մանգան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բրոմ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ցինկ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ալյումին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լիթիում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բրոմ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կոբալտ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պղինձ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քրոմ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այլն։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Հիմնական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տարրերն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օրգանոգենները՝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ածխածին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թթվածին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ազոտ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ջրածին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,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ձևավորում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բարդ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օրգանական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նյութեր՝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սպիտակուցներ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ածխաջրեր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ճարպեր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նուկլեինաթթուներ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կյանքը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անհնար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Ակադեմիկոս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>.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Ֆերսմանը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ածխածինը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անվանեց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կյանքի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հիմքը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Ածխածնային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շղթաները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կազմում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շրջանակ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կենսապոլիմերային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մոլեկուլների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կառուցվածքում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Կենդանի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օրգանիզմն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հյուսվածքներն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բջիջները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կազմող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օրգանական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անօրգանական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բաղադրությունը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կառուցվածքը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ֆիզիկաքիմիական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հատկությունները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որոշում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գործառույթները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կառուցվածքի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ֆունկցիայի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միասնության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սկզբունքը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դարձել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մոլեկուլային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հետազոտությունների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հիմքը։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69"/>
          <w:id w:val="1309001339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 xml:space="preserve">2.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Հայեցակարգային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կարգապահական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հասկացությունների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առանձնահատկությունների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ընդլայնումն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խորացումն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հարակից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ընդհանուր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հասկացությունների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ձևավորումը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70"/>
          <w:id w:val="1309001340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Բնագիտական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​​</w:t>
      </w:r>
      <w:sdt>
        <w:sdtPr>
          <w:tag w:val="goog_rdk_71"/>
          <w:id w:val="1309001341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ցիկլի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դասընթացների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ընդհանուր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կարգապահական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հասկացությունները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ներառում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կառուցվածքի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տեսության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հասկացությունները՝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մարմին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բաղադրություն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մոլեկուլ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կառուցվածք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հատկություն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նաև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ընդհանուր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հասկացություններ՝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երևույթ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գործընթաց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էներգիա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հասկացությունները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լայնորեն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կիրառվում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ձուլման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դիսիմիլացիոն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գործընթացների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ուսումնասիրության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մեջ։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Միաժամանակ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դրանք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խորանում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կոնկրետանում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ձեռք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բերում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ընդհանրացված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ընդհանուր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​​</w:t>
      </w:r>
      <w:sdt>
        <w:sdtPr>
          <w:tag w:val="goog_rdk_72"/>
          <w:id w:val="1309001342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բնույթ։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73"/>
          <w:id w:val="1309001343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սաբանական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կրթությունը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ներառում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հասկացությունների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շարք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համակարգերի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յուրացում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>.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74"/>
          <w:id w:val="1309001344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 xml:space="preserve">-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կենդանի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կազմակերպման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մակարդակների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մոլեկուլային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կառուցվածքներ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բջիջ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օրգանիզմ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տեսակներ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բիոգեոցենոզ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կենսոլորտ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),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lastRenderedPageBreak/>
            <w:t>պահանջում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ֆիզիկայ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ֆիզիկական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աշխարհագրության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հասարակագիտության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դասընթացների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>.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75"/>
          <w:id w:val="1309001345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 xml:space="preserve">-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էվոլյուցիոն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էվոլյուցիա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էվոլյուցիայի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արդյունքներ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),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նույնպես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ձևավորվել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նշված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ստացված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>.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76"/>
          <w:id w:val="1309001346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 xml:space="preserve">-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էկոլոգիական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շրջակա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միջավայրի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շրջակա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գործոնների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օրգանիզմի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շրջակա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միջավայրի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փոխկապակցվածության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պոպուլյացիայի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մասին՝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տեսակների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գոյության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մեջ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գործունեության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բիոգեոցենոզի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),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էությամբ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հարաբերություններ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․</w:t>
      </w: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77"/>
          <w:id w:val="1309001347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 xml:space="preserve">-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կիրառական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ագրոտեխ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նիկական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զոոտեխնիկական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հիգիենիկ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բնապահպանական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),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գյուղատնտեսական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աշխատանքի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ընտանեկան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կյանքի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էթիկայի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հոգեբանության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դասընթացները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78"/>
          <w:id w:val="1309001348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դասընթացների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ամբողջության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մեջ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​​</w:t>
      </w:r>
      <w:sdt>
        <w:sdtPr>
          <w:tag w:val="goog_rdk_79"/>
          <w:id w:val="1309001349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հասկացությունների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յուրաքանչյ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համակարգ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ձևավորվի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անհատի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մասնավորի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ունիվերսալի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բացահայտմամբ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ինչը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պահանջում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ամրապնդում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Հասկացությունները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հաջորդաբար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մշակվում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դասընթացներում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որոնցից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յուրաքանչյուրը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պարունա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ընդհանուր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հատուկ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​​</w:t>
      </w:r>
      <w:sdt>
        <w:sdtPr>
          <w:tag w:val="goog_rdk_80"/>
          <w:id w:val="1309001350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կիրառական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հասկացություններ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օգնությամբ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հատուկ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​​</w:t>
      </w:r>
      <w:sdt>
        <w:sdtPr>
          <w:tag w:val="goog_rdk_81"/>
          <w:id w:val="1309001351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կիրառական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հասկացությունները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բարձրացնել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ընդհանրացվածների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մակարդակի։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յուրաքանչյո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ւր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կոնկրետ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դեպքում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որոշում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շրջանակը՝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հաշվի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առնելով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դրանց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ժամանակագրական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տեսակները՝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նախորդ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հիմնվելով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ծրագրում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արդեն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ուսումնասիրված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),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հարակից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միաժամանակ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ուսումնասիրված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թեմաներ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),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հետագա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հեռանկարային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չեղած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խնդիրներ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)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դեռ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ուսումնասիրված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82"/>
          <w:id w:val="1309001352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Մի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շարք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ընդհանուր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հասկացություններ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արտացոլում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կենդանի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այնպիսի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բարդ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գործընթացներ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չեն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բացահայտվել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նույնիսկ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դրանց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ներդրման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փուլում՝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ֆիզիկական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lastRenderedPageBreak/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հասկացությունների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ներգրա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Այսպիսով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մեջ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ֆոտոսինթեզի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հայեցակարգը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բույսերի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ֆիզիոլոգիայի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սահմանային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գիտությունների՝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կենսաֆիզիկայի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կենսաքիմիայի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կողմից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գործընթացի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ուսումնասիրության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արդյունքում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83"/>
          <w:id w:val="1309001353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Միևնույն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ժամանակ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հաստատվում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պատմության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սինթեզի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ռեա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կցիայի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նաև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լույսի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գործողության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ուսումնասիրության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մեջ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ներդրված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օրգանական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անօրգանական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հիմնական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հասկացությունների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խոստումնալից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ֆիզիկայի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ընթացքի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):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Քոլեջի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ուսանողներին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բացահայտվում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ֆոտոսինթեզի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գործընթացի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գործընթացը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ուսումնասիրվում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ընդհանուր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նյութափոխանակության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ընդհանուր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հայեցակարգի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համընդհանուր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օրենքի՝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էներգիայի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պահպանման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տեսանկյունից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),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ֆիզիկայի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ֆոտոսինթեզը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դիտարկվում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ֆոտոքիմ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ռեակցիաների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հատուկ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դեպք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ուսումնասիրելիս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)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դասընթացներում։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լույսի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գործողություն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),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ածխաջրերն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ուսումնասիրելիս՝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մեջ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բարդ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օրգանական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սինթեզի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կատալիտիկ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ռեակցիա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>)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Այստեղ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կարևոր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ոչ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թե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կրկնօրինակել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սանողների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ստեղծել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ֆոտոսինթեզի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ընդհանրացված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հայեցակարգ՝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ֆոտոքիմիական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ռեակցիաների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շղթա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սկսվում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լույսի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քվանտի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կլանման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պահից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ավարտվում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բարդ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կենսաքիմիական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ֆիզիոլոգիական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գործընթացներով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Ֆոտոսինթեզը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Արեգակի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լույսի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էներգիան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օրգ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էներգիայի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վերածելու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գործընթացն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է։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84"/>
          <w:id w:val="1309001354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Բջիջը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կենդանիների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հիմնական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կառուցվածքային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գործառական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միավորն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»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թեմայով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ամփոփելիս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կրկնելիս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Բջջի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կառուցվածքի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գործառույթների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արժեքը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գործնականում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»,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բացահայտում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ֆոտոսինթեզի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ֆիզիկական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բնույթը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հիմնվելով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կառուցվածքի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էլեկտրոնային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տեսության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վերաբերյալ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ուսանողների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առաջնորդում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դեպի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գաղափարական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եզրակացություն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կառուցվածքի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դրանց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հատկությունների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կանոնավոր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հարաբերությունների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կենդանի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անշու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նչ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բնույթի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առկայության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Կարևոր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ընդգծել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ֆոտոսինթեզի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ինտենսիվությունը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կախված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բազմաթիվ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արտաքին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ներքին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գործոններից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lastRenderedPageBreak/>
            <w:t>Հիմնվելով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Ֆոտոսինթեզի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ազդեղ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գործոններ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»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թեմայի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վերլուծելով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ֆոտոսինթեզի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ինտենսիվության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հարցը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>,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դասարանում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կապերը՝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ուսանողներին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ցույց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ֆոտոսինթեզի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ուսմունքի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օգտագործումը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Մշակվող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բույսերի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բերքատվությունը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մեծապես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կախված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ֆոտոսինթեզի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ինտենսիվությունից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արտադրողականությունից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հերթին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կախված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սինթեզի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քայքայման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հարաբերակցությունից։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Ֆոտոսինթեզի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արտադրողականությունը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աճել՝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բույսերին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բավարար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քանակությամբ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ջուր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հանքանյութեր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ածխաթթու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գազ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լույս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մատակարարելով։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85"/>
          <w:id w:val="1309001355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Նյութը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համախմբելու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առաջարկվել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ճանա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չողական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առաջադրանք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>. 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Հայտնի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խոնավությամբ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հանքային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սնուցմամբ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մշակաբույսերի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լիարժեք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ապահովմամբ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տարածքներում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արդյունավետությունը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լույսի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օգտագործումը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հասնել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4-5%,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սահմանափակ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ջրամատակարարում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ունեցող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վայրերում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` 3-4%,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անբավարար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խոնավության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վայրեր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` 1-1,5%,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չոր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վայրերում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` 0,7-1%: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Բացատրեք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թե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ինչու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արդյունավետությունը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տարբերվում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նույն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տեսակի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բույսերը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տարբեր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կլիմայական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գոտիներում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>»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աշխարհագրության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>):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86"/>
          <w:id w:val="1309001356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Այսպիսով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հենվելով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ուսանողների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հաղորդում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ֆոտոսինթեզի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հայեցակարգը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օգտագործում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գաղափարական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եզրակացություն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կազմելու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կենդանի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անկենդան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միասնության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sdt>
        <w:sdtPr>
          <w:tag w:val="goog_rdk_87"/>
          <w:id w:val="1309001357"/>
        </w:sdtPr>
        <w:sdtContent>
          <w:r w:rsidR="00E03392">
            <w:rPr>
              <w:rFonts w:ascii="Tahoma" w:eastAsia="Tahoma" w:hAnsi="Tahoma" w:cs="Tahoma"/>
              <w:b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>դասավանդման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>մեջ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>պլանավորում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>իրականացման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>ուղիներ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88"/>
          <w:id w:val="1309001358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կիրառումը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ամենադժվար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մեթոդական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խնդիրներից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պահանջում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ծրագրերի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դասագրքերի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բովանդակության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իմացություն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պրակտիկայում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իրականացումը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ներառում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համագործակցությունը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ֆիզիկայի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աշխարհագրության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հասարակագիտության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համապարփակ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սեմինարներ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էքսկուրսիաներ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կոնֆերանսներ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միջդիսցիպլինար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թեմաներով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89"/>
          <w:id w:val="1309001359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հաշվի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առնելով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ւմնական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մեթոդական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աշխատանքի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պլանը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մշակել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ընդհանուր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դասարաններում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իրականացման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անհատական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​​</w:t>
      </w:r>
      <w:sdt>
        <w:sdtPr>
          <w:tag w:val="goog_rdk_90"/>
          <w:id w:val="1309001360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պլան։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ստեղծագործական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աշխատանքի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մեթոդաբանությունը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ներառի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շարք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փուլեր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>.</w:t>
          </w:r>
        </w:sdtContent>
      </w:sdt>
    </w:p>
    <w:p w:rsidR="00BA10C4" w:rsidRDefault="00BA10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91"/>
          <w:id w:val="1309001361"/>
        </w:sdtPr>
        <w:sdtContent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այլ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առարկաների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ծրագրերից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դասագրքերից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օժանդակ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թեմաների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ուսումնասիրություն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լրացուցիչ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գիտական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գիտահանրամատչելի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մեթոդական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գրականության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ընթերցում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</w:sdtContent>
      </w:sdt>
    </w:p>
    <w:p w:rsidR="00BA10C4" w:rsidRDefault="00BA10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92"/>
          <w:id w:val="1309001362"/>
        </w:sdtPr>
        <w:sdtContent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դասերի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պլանավորում՝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օգտագործելով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թեմատիկ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պլաններ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</w:sdtContent>
      </w:sdt>
    </w:p>
    <w:p w:rsidR="00BA10C4" w:rsidRDefault="00BA10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93"/>
          <w:id w:val="1309001363"/>
        </w:sdtPr>
        <w:sdtContent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Հատուկ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դասերին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կա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պերի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իրականացման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միջոցների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մեթոդական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տեխնիկայի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մշակում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ճանաչողական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առաջադրանքների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ձևակերպում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բարդ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տնային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առաջադրանքներ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ուսանողների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լրացուցիչ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գրականության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ընտրություն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այլ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առարկաներում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անհրաժեշտ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տեսողական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միջոցների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պատրաստում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).</w:t>
          </w:r>
        </w:sdtContent>
      </w:sdt>
    </w:p>
    <w:p w:rsidR="00BA10C4" w:rsidRDefault="00BA10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94"/>
          <w:id w:val="1309001364"/>
        </w:sdtPr>
        <w:sdtContent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ո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ւսուցման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կազմակերպման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համալիր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ձևերի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պատրաստման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անցկացման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մեթոդաբանության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մշակում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դասերի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ընդհանրացում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կապերով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համալիր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սեմինարներ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էքսկուրսիաներ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շրջանաձև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պարապմունքներ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թեմաներով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ընտրովի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առարկաներ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այլն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);</w:t>
          </w:r>
        </w:sdtContent>
      </w:sdt>
    </w:p>
    <w:p w:rsidR="00BA10C4" w:rsidRDefault="00BA10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BA10C4" w:rsidRDefault="00BA10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95"/>
          <w:id w:val="1309001365"/>
        </w:sdtPr>
        <w:sdtContent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իրականացման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արդյունքների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մոնիտորինգի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գնահատման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մեթոդների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մշակում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հարցեր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առաջադրանքներ՝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բացահայտելու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ուսանողների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կապեր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հաստատելու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հմտությունները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հարցազրույցներ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ուսանողների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),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միջառար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կայական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կապեր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ունեցող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դասարանների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գնահատման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չափանիշների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կիրառում։</w:t>
          </w:r>
        </w:sdtContent>
      </w:sdt>
    </w:p>
    <w:p w:rsidR="00BA10C4" w:rsidRDefault="00BA10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96"/>
          <w:id w:val="1309001366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պլանավորումը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ուսուցչին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թույլ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հաջողությամբ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իրականացնել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մեթոդական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կրթական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զարգացնող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կրթական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կառուցողական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գործառույթները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ապահովել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դրանց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տեսակների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բո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բազմազանությունը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դասարանում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ուսանողների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տնային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առաջադրանքներում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97"/>
          <w:id w:val="1309001367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Ուսուցման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ամենաարդյունավետ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միջոցները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ճանաչողական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առաջադրանքներն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լուծումը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պահանջում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քանի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ներգրավում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դրանց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փոխանցում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ընդհանրացում։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առաջադրանքները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նպաստում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անկախության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աճին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իրականացման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ընդհանուր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խնդիրների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ուսումնասիրության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ժամանակ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տարբեր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ընդհանրացնելու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ունակությանը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առաջադրանքները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րող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ուղղված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լինել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տարբեր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ճանաչողական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նպատակների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իրականացմանը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>.</w:t>
          </w:r>
        </w:sdtContent>
      </w:sdt>
    </w:p>
    <w:p w:rsidR="00BA10C4" w:rsidRDefault="00BA10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98"/>
          <w:id w:val="1309001368"/>
        </w:sdtPr>
        <w:sdtContent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բացատրել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ֆիզիկաքիմիական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պատմաաշխարհագրական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երևույթների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պատճառահետևանքային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առաջադրանքների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օգնությամբ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օրինակ՝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Բացատրեք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թե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ինչպես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տարրերի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-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օրգանոգենների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ֆիզիկաքիմիական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հատկությունները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կապված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կենս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աբանական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գործունեության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.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նրանց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կողմից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ձևավորված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բջջի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օրգանական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նյութերը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», 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Բացահայտեք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ջրի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կառուցվածքի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ֆիզիկաքիմիական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հատկությունների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նրա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գործառույթների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միջև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կապը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», 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Ապացուցեք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մարմնում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ոսկորների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գործառույթները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կախված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դրանց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քիմիական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կազմից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ֆիզիկական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հատկություններից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. »,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այլն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);</w:t>
          </w:r>
        </w:sdtContent>
      </w:sdt>
    </w:p>
    <w:p w:rsidR="00BA10C4" w:rsidRDefault="00BA10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99"/>
          <w:id w:val="1309001369"/>
        </w:sdtPr>
        <w:sdtContent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հասկացությունների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ներմուծում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որը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հիմնված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նախկինում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այլ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գիտությունների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հասկացությունների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վրա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օրինակ՝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lastRenderedPageBreak/>
            <w:t>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Իմանալով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արագության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ֆիզիկական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հայեցակարգի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սահմանումը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բացահայտեք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թ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ե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ինչ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նշանակում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արյան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հոսքի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արագություն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»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հասկացությունը։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Հիմնվելով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«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Կատալիզատոր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»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քիմիայի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դասընթացից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փորձեք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որոշել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թե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ինչպիսին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նման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ֆերմենտը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»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այլն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);</w:t>
          </w:r>
        </w:sdtContent>
      </w:sdt>
    </w:p>
    <w:p w:rsidR="00BA10C4" w:rsidRDefault="00BA10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00"/>
          <w:id w:val="1309001370"/>
        </w:sdtPr>
        <w:sdtContent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նյութի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վերաբերյալ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ավելի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ընդհանուր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հասկացությունների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սկզբունքների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օրենքների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կոնկ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րետացում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օրինակ՝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Բացատրեք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թե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ինչպես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ամբողջ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բնության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ընդհանուր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էներգիայի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պահպանման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օրենքը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դրսևորվում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մարմնի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ջերմակարգավորման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նյութափոխանակության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գործընթացներում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»; 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Բե՛ր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օրինակներ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որոնք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հաստատում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պարբերականության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սկզբունքը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կենդանի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բնությո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ւն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»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այլն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);</w:t>
          </w:r>
        </w:sdtContent>
      </w:sdt>
    </w:p>
    <w:p w:rsidR="00BA10C4" w:rsidRDefault="00BA10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01"/>
          <w:id w:val="1309001371"/>
        </w:sdtPr>
        <w:sdtContent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բարդ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պրոցեսների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երևույթների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ամբողջական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սինթեզված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տեսակետի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ստեղծում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օրինակ՝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Օգտագործելով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ֆիզիկայի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քիմիայի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գիտելիքները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ապացուցիր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ֆոտոսինթեզը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ֆոտոքիմիական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ռեակցիաների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շղթա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կանաչ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բույսերի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բջիջներում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», 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Բացատրիր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թե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ինչո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ւ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ջուրը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կարևոր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օղակ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կենդանիների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կենդանիների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միջև։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անշունչ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բնություն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»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այլն</w:t>
          </w:r>
          <w:r w:rsidR="00E03392">
            <w:rPr>
              <w:rFonts w:ascii="Tahoma" w:eastAsia="Tahoma" w:hAnsi="Tahoma" w:cs="Tahoma"/>
              <w:color w:val="000000"/>
              <w:sz w:val="24"/>
              <w:szCs w:val="24"/>
            </w:rPr>
            <w:t>):</w:t>
          </w:r>
        </w:sdtContent>
      </w:sdt>
    </w:p>
    <w:p w:rsidR="00BA10C4" w:rsidRDefault="00BA10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02"/>
          <w:id w:val="1309001372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առաջադրանքները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օգտագործվել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նաև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ճանաչողական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նպատակներով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Դրանց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ձեւը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լինել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ոչ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հարցական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այլեւ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տեքստային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քանակական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առաջադրանք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տվյալներ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պայմաններ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պահանջներ։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03"/>
          <w:id w:val="1309001373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լուծելու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խնդիրները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քանի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հատկապես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ովքեր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չունեն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հիմնավոր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դժվար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համատեղել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ընդհանրացնել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տարբեր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դասընթացների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սիստեմատիկ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կերպով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տնային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առաջադրանքներ՝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ճակատային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անհատական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պարտադիր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ընտրովի՝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հաշվի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առնելով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հիմնական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կրկնելու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հետաքրքրությունները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կողմից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դեռ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չուսումնասիրված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խոստումնալից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իրականացնելիս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օգտագործվել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այնպիսի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մեթոդներ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ինչպիսիք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առանձին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աշխատանքը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դասագրքի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lastRenderedPageBreak/>
            <w:t>տեքստով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դրանց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հետագա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ներկայացումներով՝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ֆիզիկայի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աշխարհագրության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հրավիրում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սինթեզված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շարք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թեմաների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ամփոփում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նրան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հարցի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բացատրում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հաղորդակցություն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կողմից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առարկայից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ուսանողական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հաշվետվություններ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լրացուցիչ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գրականո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վերաբերյալ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;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անկախ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աշխատանք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դիդակտիկ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քարտերի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հիմնական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հասկացությունների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սահմանումներով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դեռ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չեն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ուսումնասիրվել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դասընթացների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ուսանողների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կողմից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սխեմատիկ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պատկերացում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սովորել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04"/>
          <w:id w:val="1309001374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Բովանդակություն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-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տեղեկատվական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տարբեր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տեսակների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իրականացման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մեթոդական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կազմակերպչական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տեխնիկան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կարելի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անվանել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կազմակերպչական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մեթոդական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տեսակները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առանձնանում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ըստ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շարք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չափանիշների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.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05"/>
          <w:id w:val="1309001375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 xml:space="preserve">-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ըստ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փաստերի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հասկացությունների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տեսությունների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տարբեր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տեսակների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յուրացման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`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վերարտադրողական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որոնողական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ստեղծագործական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.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06"/>
          <w:id w:val="1309001376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 xml:space="preserve">-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ըստ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կապակցված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լայնության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ծավալի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-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ներցիկլի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միջցիկլի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;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07"/>
          <w:id w:val="1309001377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 xml:space="preserve">-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ըստ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կապակցված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ուսումնասիրության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ժամանակագրության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-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հաջորդական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նախորդ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),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ուղեկցող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խոստումնալից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հետագա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>);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08"/>
          <w:id w:val="1309001378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 xml:space="preserve">-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ըստ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աշխատանքում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հաստատման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մեթոդի՝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միակողմանի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sdt>
        <w:sdtPr>
          <w:tag w:val="goog_rdk_109"/>
          <w:id w:val="1309001379"/>
        </w:sdtPr>
        <w:sdtContent>
          <w:r w:rsidR="00E03392">
            <w:rPr>
              <w:rFonts w:ascii="Cardo" w:eastAsia="Cardo" w:hAnsi="Cardo" w:cs="Cardo"/>
              <w:sz w:val="24"/>
              <w:szCs w:val="24"/>
            </w:rPr>
            <w:t>→</w:t>
          </w:r>
        </w:sdtContent>
      </w:sdt>
      <w:sdt>
        <w:sdtPr>
          <w:tag w:val="goog_rdk_110"/>
          <w:id w:val="1309001380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),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երկկողմանի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-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),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բազմակողմ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ուղղակի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շարք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>);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11"/>
          <w:id w:val="1309001381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կողմից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իրականացվում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կազմակերպման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բարդ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ձևերով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լինել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անհատական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​​</w:t>
      </w:r>
      <w:sdt>
        <w:sdtPr>
          <w:tag w:val="goog_rdk_112"/>
          <w:id w:val="1309001382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բարդ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տնային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առաջադրանքներ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ինքնուրույն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աշխատանքի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առաջադրանքներ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),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խմբային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բովանդակության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խմբային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աշխատանքի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ադրանքներ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շրջանակներ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թեմաներով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ընտրովի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օրինակ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պահպանության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վերաբերյալ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համալիր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խորհրդատվություններ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թեստեր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անցկացվում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միաժամանակ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երկու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lastRenderedPageBreak/>
            <w:t>կամ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երեք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կողմից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)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կոլեկտիվ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համալիր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սեմինարներ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սկուրսիաներ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գիտաժողովներ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դասախոսություններ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>):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13"/>
          <w:id w:val="1309001383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Բարդ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կրթության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կազմակերպման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այնպիսի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որոնք՝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1)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լուծում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կրթության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զարգացման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դաստիարակության՝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շարք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ընդհանուր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խնդիրները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. 2)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պահանջում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կիրառում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ընդհանր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ացում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քանի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​​</w:t>
      </w:r>
      <w:sdt>
        <w:sdtPr>
          <w:tag w:val="goog_rdk_114"/>
          <w:id w:val="1309001384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առարկաներից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. 3)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ներառել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շարք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բնորոշ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մեթոդներ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տեխնիկա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միջոցներ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. 4)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դասախոսություններ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սեմինարներ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)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անցկացնելիս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օգտագործվում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տարրեր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անհատական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​​</w:t>
      </w:r>
      <w:sdt>
        <w:sdtPr>
          <w:tag w:val="goog_rdk_115"/>
          <w:id w:val="1309001385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խմբակային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):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16"/>
          <w:id w:val="1309001386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կրթության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կազմակերպման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բարդ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օրինակներ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որոնցում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առաջատար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խաղում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լինել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սեմինարներ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Էլեմենտներ՝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բջջի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օրգանոգեններ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»,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կոնֆերանսներ՝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պաշտպանությունը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ապագա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մասնագիտության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մեջ</w:t>
          </w:r>
          <w:r w:rsidR="00E03392">
            <w:rPr>
              <w:rFonts w:ascii="Tahoma" w:eastAsia="Tahoma" w:hAnsi="Tahoma" w:cs="Tahoma"/>
              <w:sz w:val="24"/>
              <w:szCs w:val="24"/>
            </w:rPr>
            <w:t>», 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Բժշկության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ֆիզիկա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»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թեմաներով։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>», 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Ժամանակակից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ֆոտոսինթեզի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», 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Տիեզերական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»,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դասախոսություններ՝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Շարժիչային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գործունեության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մարդու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առողջության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պահպանման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>», 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Կյանքի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առաջացումը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Երկրի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»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այլն։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17"/>
          <w:id w:val="1309001387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Կրթության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ինտեգրված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ձևե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հնարավորություն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համակողմանիորեն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դիտարկել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խնդիրները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ակտիվորեն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օգտագործել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հարակից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ուսանողների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հենվել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ճանաչողական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հետաքրքրությունների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ամրապնդել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ուսանողների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գործարար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համագործակ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ցությունը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18"/>
          <w:id w:val="1309001388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գիտակցելով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իրականացնի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մանկավարժական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գործունեության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ինքնավերլուծություն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այնպես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գործունեության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վերլուծություն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գնահատում։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գործունեությունը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գնահատելու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վերլուծելու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առաջարկվել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հետևյալ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չափանիշները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>.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19"/>
          <w:id w:val="1309001389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 xml:space="preserve">-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նկատմամբ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վերաբերմունքի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արտացոլում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կրթական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առաջադրանքների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ձևակերպման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մեջ</w:t>
          </w:r>
          <w:r w:rsidR="00E03392">
            <w:rPr>
              <w:rFonts w:ascii="Tahoma" w:eastAsia="Tahoma" w:hAnsi="Tahoma" w:cs="Tahoma"/>
              <w:sz w:val="24"/>
              <w:szCs w:val="24"/>
            </w:rPr>
            <w:t>.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20"/>
          <w:id w:val="1309001390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 xml:space="preserve">-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բովանդակային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-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տեղեկատվական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տեսակները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կոնկրետ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փաստեր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հասկացություններ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օրենքներ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գաղ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ափարներ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կազմված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հարցեր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>);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21"/>
          <w:id w:val="1309001391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 xml:space="preserve">-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իրականացման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մեթոդական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տեխնիկան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միջոցները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դրանց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համապատասխանությունը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առաջադրանքներին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.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22"/>
          <w:id w:val="1309001392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 xml:space="preserve">-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ակտիվությունը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հետաքրքրությունը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հաջողությունը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բերությունների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իրականացման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>.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23"/>
          <w:id w:val="1309001393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 xml:space="preserve">-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համագործակցության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ձևերն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մեթոդները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>.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24"/>
          <w:id w:val="1309001394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դասավանդման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մեջ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համակարգված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ներդրման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ընդհանուր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արդյունքները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ներառում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.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25"/>
          <w:id w:val="1309001395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 xml:space="preserve">-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մարմնի՝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ամբողջության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բջջի՝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կենդանի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ինքնակարգավորվող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համակարգի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բիոգեոցենոզի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ագրոցենոզի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ֆոտոսինթեզի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գործընթացների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ուսանողների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հետևողականությունն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համակողմանիությունը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>.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26"/>
          <w:id w:val="1309001396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 xml:space="preserve">-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ճանաչողական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նահատողական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հմտությունների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բարդ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բնույթը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օրինակ՝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բացահայտել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օրգանիզմների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հարմարվողականությունը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համայնքում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միասին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ապրելու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օգտագործել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գիտելիքներ՝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ապացուցելու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կենդանի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միասնությունը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հարաբերությունների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դիալեկտիկա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բնույթը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քննադատել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:rsidR="00BA10C4" w:rsidRDefault="00BA10C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sdt>
        <w:sdtPr>
          <w:tag w:val="goog_rdk_127"/>
          <w:id w:val="1309001397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կրոնական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-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իդեալիստական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​​</w:t>
      </w:r>
      <w:sdt>
        <w:sdtPr>
          <w:tag w:val="goog_rdk_128"/>
          <w:id w:val="1309001398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հայացքները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կյանքի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ծագման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այլոց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);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29"/>
          <w:id w:val="1309001399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 xml:space="preserve">-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ճանաչողական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հետաքրքրությունների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գաղափարական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միջգիտական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​​</w:t>
      </w:r>
      <w:sdt>
        <w:sdtPr>
          <w:tag w:val="goog_rdk_130"/>
          <w:id w:val="1309001400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կենտրոնացումը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կենսաֆիզիկայի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կենսաքիմիայի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բիոնիկայի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կենսատեխնո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լոգիայի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ուսումնասիրության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աշխարհի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​​</w:t>
      </w:r>
      <w:sdt>
        <w:sdtPr>
          <w:tag w:val="goog_rdk_131"/>
          <w:id w:val="1309001401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պատկերի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իմացության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32"/>
          <w:id w:val="1309001402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հմտությունների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յուրացման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ազդեցության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մոնիտորինգի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գնահատման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lastRenderedPageBreak/>
            <w:t>արդյունավետ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միջոց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ինքնուրույն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աշխատանքն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թեստե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իրականացվում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հարակից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հարցերի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թեմաների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շուրջ</w:t>
          </w:r>
          <w:r w:rsidR="00E03392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33"/>
          <w:id w:val="1309001403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հարաբերությունների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իրականացման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մեջ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աշխատանքը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գնահատելու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չափանիշներից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աշխատանքի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​​</w:t>
      </w:r>
      <w:sdt>
        <w:sdtPr>
          <w:tag w:val="goog_rdk_134"/>
          <w:id w:val="1309001404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կազմակերպումը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>.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35"/>
          <w:id w:val="1309001405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Այսպիսով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իրականացման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մեթոդաբանության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մշակումը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պահանջում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ստեղծագործական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աշխատանք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sdt>
        <w:sdtPr>
          <w:tag w:val="goog_rdk_136"/>
          <w:id w:val="1309001406"/>
        </w:sdtPr>
        <w:sdtContent>
          <w:r w:rsidR="00E03392">
            <w:rPr>
              <w:rFonts w:ascii="Tahoma" w:eastAsia="Tahoma" w:hAnsi="Tahoma" w:cs="Tahoma"/>
              <w:b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>պ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>գործընթացի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>կազմակերպման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>ձևերի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>կատարելագործում</w:t>
          </w:r>
          <w:r w:rsidR="00E03392">
            <w:rPr>
              <w:rFonts w:ascii="Tahoma" w:eastAsia="Tahoma" w:hAnsi="Tahoma" w:cs="Tahoma"/>
              <w:b/>
              <w:sz w:val="24"/>
              <w:szCs w:val="24"/>
            </w:rPr>
            <w:t>.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37"/>
          <w:id w:val="1309001407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Ընդհանուր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դասընթացի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ծավալուն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բարդ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ուսանողների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մտավոր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ակտիվության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բարձր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մակարդակը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նոտաներ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անելու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զարգացած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հմտությունները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հնարավորություն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լայնորեն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կիրառել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դասեր՝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դասախոսություններ։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դասարաններում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իրականացումն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իրականացվում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փաստացի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հայեցակար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տեսական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թարմացմամբ՝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օգտագործելով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տարբեր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մեթոդաբանական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տեխնիկա՝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բացատրություն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հիշեցում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հարակից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դասընթացների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ձեռնարկների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օգտագործում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խնդրահարույց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հարցերի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ձևակերպում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աշխարհայացքային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եզրահանգումների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ձևակերպումը՝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օգտագործե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դիալեկտիկական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մատերիալիզմի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կատեգորիաները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օրենքները։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նպատակահարմար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բացահայտել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հեռանկարային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ուսուցչին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նախ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խորհրդակցի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համապատասխան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առարկայի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հստակ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սահմանի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օրենքները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յուրացնելու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քանակը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-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դասախոսությունները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օգտագործվեն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ներածական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այնպիսի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թեմաներով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ինչպիսիք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Էվոլյուցիոն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>», 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Մարդու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ծագումը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>», 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Էկոլոգիայի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հիմունքները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>», 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Բջջաբանության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հիմունքները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>», 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Գենետիկայի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հիմունքները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»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թեմաների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վերջնական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ժամանակ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ամփոփել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ուսանողների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տեսությունների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ուսումնասիրության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>-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դասախոսությունների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ժամանակ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տրվի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դարաշրջանի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համառոտ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սոցիալ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>-</w:t>
          </w:r>
          <w:r w:rsidR="00E03392">
            <w:rPr>
              <w:rFonts w:ascii="Tahoma" w:eastAsia="Tahoma" w:hAnsi="Tahoma" w:cs="Tahoma"/>
              <w:sz w:val="24"/>
              <w:szCs w:val="24"/>
            </w:rPr>
            <w:lastRenderedPageBreak/>
            <w:t>տնտեսական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նկարագրությունը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թույլ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կտա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ուսանողներին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լավ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ասկանալ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տեսության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մշակման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ժամանակի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աշխարհայացքը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գիտակցել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նշանակությունը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սոցիալական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պրակտիկան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հետագա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զարգացումը։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Ուսանողներին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ծանոթացնելով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էվոլյուցիոն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վարդապետության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բջջային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քրոմոսոմի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տեսության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անթրոպոսոցիոգենեզի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տեսության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հիմունքներին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օրինակ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​​</w:t>
      </w:r>
      <w:sdt>
        <w:sdtPr>
          <w:tag w:val="goog_rdk_138"/>
          <w:id w:val="1309001408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տերմինաբանության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ճիշտ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օգտագործման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օրինակ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​​</w:t>
      </w:r>
      <w:sdt>
        <w:sdtPr>
          <w:tag w:val="goog_rdk_139"/>
          <w:id w:val="1309001409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փաստ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նախադրյալներ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երևույթ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օրենք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այլն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);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ցույց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ճանաչողության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գործընթացի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տրամաբանությունը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>.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40"/>
          <w:id w:val="1309001410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Դասեր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–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սեմինարներն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օգտագործվում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տեսական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լիքների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կիրառման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հմտությունների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կարողությունների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զարգացման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համար՝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աշխարհայացքային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եզրակացություններ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ձևակերպելու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կազմակերպման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խորհուրդ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տրվում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օգտագործել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Գյուղատնտեսության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պահպանության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մեջ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էվոլյուցիայի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տեսության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կիրառում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>», 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Մեսոզոյան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կենոզոյան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)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դարաշրջանում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օրգանական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աշխարհի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զարգացումը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>», 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Բժշկության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առողջության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պահպանման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կարևորությունը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»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դասերին։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, 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Բուսաբուծություն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».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41"/>
          <w:id w:val="1309001411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Ներկայացումների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նախատեսված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հարցեր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ուսանողների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պատրաստման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գրականության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ցանկ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զեկուցո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սեմինարից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մոտ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երկու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շաբաթ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առաջարկում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ընտրել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հետաքրքրող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թեմա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մշակել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առաջարկվող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գրականությունը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Ուսանողների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ուշադրությունը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հրավիրվի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մտքերի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հստակ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ձևակերպման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քանի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բայց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ամենահամոզիչ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փաստերի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ներգրավման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խնդրահարույց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անհասկանալի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ցերի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ձևակերպման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կարելի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քննարկման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դնել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հնարավորության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դեպքում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տնտեսական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ցուցանիշների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միջդիսցիպլինար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կիրառում։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Յուրաքանչյուր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ուսանող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հատուկ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պատրաստվում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առաջարկվող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հարցերից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մեկին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բայց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նավարկի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ամբողջ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թեման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42"/>
          <w:id w:val="1309001412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Ցանկալի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ուսումնասիրել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ծրագրի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բակտերիաների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սնկերի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բուծման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նշանակությունը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մանրէաբանական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արդյունաբերության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Բույսերի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կենդանիների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միկրոօրգանիզմների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բուծում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»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թեմայից՝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Կենսատեխնոլոգիա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​​</w:t>
      </w:r>
      <w:sdt>
        <w:sdtPr>
          <w:tag w:val="goog_rdk_143"/>
          <w:id w:val="1309001413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տեխնոլոգիական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առաջընթաց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»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խնդրի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քննարկում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.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ւմնական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առաջադրանքներ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-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սեմինար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Ուսուցողական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ձևավորել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ուսանողների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կենսատեխնոլոգիայի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մասին՝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lastRenderedPageBreak/>
            <w:t>գիտական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​​</w:t>
      </w:r>
      <w:sdt>
        <w:sdtPr>
          <w:tag w:val="goog_rdk_144"/>
          <w:id w:val="1309001414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տեխնոլոգիական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առաջընթացի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ոլորտներից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մեկի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սովորել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միկրոօրգանիզմների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առանձնահատուկ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հատկությունները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դրանց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ընտրության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մեթոդները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զարգ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ացնող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-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զարգացնել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նյութը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նշումներ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անելու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գիտահանրամատչելի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գրականության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աշխատելու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հմտություններ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-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բացահայտել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կենսատեխնոլոգիայի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կարևոր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գիտություն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շեշտում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զարգացման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կախվածությունը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սոցիալական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պրակտիկայից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հասարակության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արտադրողական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ուժ</w:t>
          </w:r>
          <w:r w:rsidR="00E03392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45"/>
          <w:id w:val="1309001415"/>
        </w:sdtPr>
        <w:sdtContent>
          <w:r w:rsidR="00E03392">
            <w:rPr>
              <w:rFonts w:ascii="Tahoma" w:eastAsia="Tahoma" w:hAnsi="Tahoma" w:cs="Tahoma"/>
              <w:b/>
              <w:sz w:val="28"/>
              <w:szCs w:val="28"/>
            </w:rPr>
            <w:t>Եզրակացություն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46"/>
          <w:id w:val="1309001416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Այսպիսով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>,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դասավանդման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պրոցեսում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օգտագործելով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>,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կբարձրացնեմ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առաջադիմությունը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երևույների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ճշգրիտ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պատկերացումը։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47"/>
          <w:id w:val="1309001417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կրթական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գործունեությունը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չնայած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ուսուցմանը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բնորոշ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որոշ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առանձնահատկություններին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ենթակա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ճանաչողության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գործընթացի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հիմնական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օրենքներին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Հատկապես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կարևոր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lastRenderedPageBreak/>
            <w:t>օգտագործումը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դասարանում՝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ապահովելով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ակտիվության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բարձրացո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կրթական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և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ճանաչողական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գործընթացում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48"/>
          <w:id w:val="1309001418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Ժամանակակից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լայնորեն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օգտագործում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հարակից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գիտությունների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մեթոդներն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հետազոտություններում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դասավանդման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մեջ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միջառարկայական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կապերի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կիրառման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ամենակարևոր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ուղղություններից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մեկը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ըն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մաթեմատիկայի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ֆիզիկայի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քիմիայի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աշխարհագրության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խնդիրների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լուծման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գործում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կիրառելու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ունակությամբ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հիշել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որ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հարակից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գիտություններից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ներգրավումն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ինքնանպատակ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չէ։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Դա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կենսաբանական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երեւույթնե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խորը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վերլուծության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միջոց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է։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Այս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գիտելիքների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օգտագործումը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թույլ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է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աշակերտներին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գիտակցել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միասնությունը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հասկանալ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նրա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տարրերի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փոխհարաբերությունները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մոտենալ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աշխարհի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գիտական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r w:rsidR="00E03392">
        <w:rPr>
          <w:rFonts w:ascii="Times New Roman" w:eastAsia="Times New Roman" w:hAnsi="Times New Roman" w:cs="Times New Roman"/>
          <w:sz w:val="24"/>
          <w:szCs w:val="24"/>
        </w:rPr>
        <w:t>​​</w:t>
      </w:r>
      <w:sdt>
        <w:sdtPr>
          <w:tag w:val="goog_rdk_149"/>
          <w:id w:val="1309001419"/>
        </w:sdtPr>
        <w:sdtContent>
          <w:r w:rsidR="00E03392">
            <w:rPr>
              <w:rFonts w:ascii="Tahoma" w:eastAsia="Tahoma" w:hAnsi="Tahoma" w:cs="Tahoma"/>
              <w:sz w:val="24"/>
              <w:szCs w:val="24"/>
            </w:rPr>
            <w:t>պատկերի</w:t>
          </w:r>
          <w:r w:rsidR="00E0339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E03392">
            <w:rPr>
              <w:rFonts w:ascii="Tahoma" w:eastAsia="Tahoma" w:hAnsi="Tahoma" w:cs="Tahoma"/>
              <w:sz w:val="24"/>
              <w:szCs w:val="24"/>
            </w:rPr>
            <w:t>իմացությանը</w:t>
          </w:r>
          <w:r w:rsidR="00E03392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:rsidR="00BA10C4" w:rsidRDefault="00BA10C4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50"/>
          <w:id w:val="1309001420"/>
        </w:sdtPr>
        <w:sdtContent>
          <w:r w:rsidR="00E03392">
            <w:rPr>
              <w:rFonts w:ascii="Tahoma" w:eastAsia="Tahoma" w:hAnsi="Tahoma" w:cs="Tahoma"/>
              <w:b/>
              <w:sz w:val="28"/>
              <w:szCs w:val="28"/>
            </w:rPr>
            <w:t>Գրականություն</w:t>
          </w:r>
        </w:sdtContent>
      </w:sdt>
    </w:p>
    <w:p w:rsidR="00BA10C4" w:rsidRDefault="00E033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300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Амонашвили Ш.А.</w:t>
      </w:r>
      <w:r>
        <w:rPr>
          <w:rFonts w:ascii="Open Sans" w:eastAsia="Open Sans" w:hAnsi="Open Sans" w:cs="Open Sans"/>
          <w:color w:val="000000"/>
          <w:sz w:val="24"/>
          <w:szCs w:val="24"/>
        </w:rPr>
        <w:t> Единство цели. Пособие для учителя. – М.: Просвещение, 2000.</w:t>
      </w:r>
    </w:p>
    <w:p w:rsidR="00BA10C4" w:rsidRDefault="00E033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300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Вивюрский В.Я.</w:t>
      </w:r>
      <w:r>
        <w:rPr>
          <w:rFonts w:ascii="Open Sans" w:eastAsia="Open Sans" w:hAnsi="Open Sans" w:cs="Open Sans"/>
          <w:color w:val="000000"/>
          <w:sz w:val="24"/>
          <w:szCs w:val="24"/>
        </w:rPr>
        <w:t> Учись приобретать и применять знания по биологии. – М.: Просвещение, 1997.</w:t>
      </w:r>
    </w:p>
    <w:p w:rsidR="00BA10C4" w:rsidRDefault="00E033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300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lastRenderedPageBreak/>
        <w:t>Максимова В.Н.</w:t>
      </w:r>
      <w:r>
        <w:rPr>
          <w:rFonts w:ascii="Open Sans" w:eastAsia="Open Sans" w:hAnsi="Open Sans" w:cs="Open Sans"/>
          <w:color w:val="000000"/>
          <w:sz w:val="24"/>
          <w:szCs w:val="24"/>
        </w:rPr>
        <w:t> Межпредметные связи в обучении биологии. – М.: Просвещение, 1999.</w:t>
      </w:r>
    </w:p>
    <w:p w:rsidR="00BA10C4" w:rsidRDefault="00E033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300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Пименов А.В.</w:t>
      </w:r>
      <w:r>
        <w:rPr>
          <w:rFonts w:ascii="Open Sans" w:eastAsia="Open Sans" w:hAnsi="Open Sans" w:cs="Open Sans"/>
          <w:color w:val="000000"/>
          <w:sz w:val="24"/>
          <w:szCs w:val="24"/>
        </w:rPr>
        <w:t> Уроки биологии в 10(11) классе. – Ярославль: Академия развития, 2001.</w:t>
      </w:r>
    </w:p>
    <w:p w:rsidR="00BA10C4" w:rsidRDefault="00E0339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Хрипкова А.Г.</w:t>
      </w:r>
      <w:r>
        <w:rPr>
          <w:rFonts w:ascii="Open Sans" w:eastAsia="Open Sans" w:hAnsi="Open Sans" w:cs="Open Sans"/>
          <w:color w:val="000000"/>
          <w:sz w:val="24"/>
          <w:szCs w:val="24"/>
        </w:rPr>
        <w:t> Методика преподавания факультативных курсов по биологии. – М.: Просвещение, 1991.</w:t>
      </w:r>
    </w:p>
    <w:p w:rsidR="00BA10C4" w:rsidRDefault="00E033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300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Фридман Л.М.</w:t>
      </w:r>
      <w:r>
        <w:rPr>
          <w:rFonts w:ascii="Open Sans" w:eastAsia="Open Sans" w:hAnsi="Open Sans" w:cs="Open Sans"/>
          <w:color w:val="000000"/>
          <w:sz w:val="24"/>
          <w:szCs w:val="24"/>
        </w:rPr>
        <w:t> Психология воспитания. – М.: Просвещение, 2002.</w:t>
      </w:r>
    </w:p>
    <w:bookmarkStart w:id="0" w:name="_heading=h.gjdgxs" w:colFirst="0" w:colLast="0"/>
    <w:bookmarkEnd w:id="0"/>
    <w:p w:rsidR="00BA10C4" w:rsidRDefault="00BA10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300"/>
        <w:rPr>
          <w:rFonts w:ascii="Merriweather" w:eastAsia="Merriweather" w:hAnsi="Merriweather" w:cs="Merriweather"/>
          <w:color w:val="000000"/>
          <w:sz w:val="26"/>
          <w:szCs w:val="26"/>
        </w:rPr>
      </w:pPr>
      <w:sdt>
        <w:sdtPr>
          <w:tag w:val="goog_rdk_151"/>
          <w:id w:val="1309001421"/>
        </w:sdtPr>
        <w:sdtContent>
          <w:r w:rsidR="00E03392">
            <w:rPr>
              <w:rFonts w:ascii="Tahoma" w:eastAsia="Tahoma" w:hAnsi="Tahoma" w:cs="Tahoma"/>
              <w:b/>
              <w:color w:val="000000"/>
              <w:highlight w:val="white"/>
            </w:rPr>
            <w:t>Կոմենսկի</w:t>
          </w:r>
        </w:sdtContent>
      </w:sdt>
      <w:r w:rsidR="00E03392">
        <w:rPr>
          <w:rFonts w:ascii="Merriweather" w:eastAsia="Merriweather" w:hAnsi="Merriweather" w:cs="Merriweather"/>
          <w:color w:val="000000"/>
          <w:highlight w:val="white"/>
        </w:rPr>
        <w:t xml:space="preserve">  </w:t>
      </w:r>
      <w:sdt>
        <w:sdtPr>
          <w:tag w:val="goog_rdk_152"/>
          <w:id w:val="1309001422"/>
        </w:sdtPr>
        <w:sdtContent>
          <w:r w:rsidR="00E03392">
            <w:rPr>
              <w:rFonts w:ascii="Tahoma" w:eastAsia="Tahoma" w:hAnsi="Tahoma" w:cs="Tahoma"/>
              <w:b/>
              <w:color w:val="000000"/>
              <w:highlight w:val="white"/>
            </w:rPr>
            <w:t>Յ</w:t>
          </w:r>
        </w:sdtContent>
      </w:sdt>
      <w:r w:rsidR="00E03392">
        <w:rPr>
          <w:rFonts w:ascii="Merriweather" w:eastAsia="Merriweather" w:hAnsi="Merriweather" w:cs="Merriweather"/>
          <w:color w:val="000000"/>
          <w:highlight w:val="white"/>
        </w:rPr>
        <w:t xml:space="preserve"> . «</w:t>
      </w:r>
      <w:sdt>
        <w:sdtPr>
          <w:tag w:val="goog_rdk_153"/>
          <w:id w:val="1309001423"/>
        </w:sdtPr>
        <w:sdtContent>
          <w:r w:rsidR="00E03392">
            <w:rPr>
              <w:rFonts w:ascii="Tahoma" w:eastAsia="Tahoma" w:hAnsi="Tahoma" w:cs="Tahoma"/>
              <w:b/>
              <w:color w:val="000000"/>
              <w:highlight w:val="white"/>
            </w:rPr>
            <w:t>Մեծ</w:t>
          </w:r>
          <w:r w:rsidR="00E03392">
            <w:rPr>
              <w:rFonts w:ascii="Tahoma" w:eastAsia="Tahoma" w:hAnsi="Tahoma" w:cs="Tahoma"/>
              <w:b/>
              <w:color w:val="000000"/>
              <w:highlight w:val="white"/>
            </w:rPr>
            <w:t xml:space="preserve"> </w:t>
          </w:r>
          <w:r w:rsidR="00E03392">
            <w:rPr>
              <w:rFonts w:ascii="Tahoma" w:eastAsia="Tahoma" w:hAnsi="Tahoma" w:cs="Tahoma"/>
              <w:b/>
              <w:color w:val="000000"/>
              <w:highlight w:val="white"/>
            </w:rPr>
            <w:t>դիդակտիկա</w:t>
          </w:r>
          <w:r w:rsidR="00E03392">
            <w:rPr>
              <w:rFonts w:ascii="Tahoma" w:eastAsia="Tahoma" w:hAnsi="Tahoma" w:cs="Tahoma"/>
              <w:b/>
              <w:color w:val="000000"/>
              <w:highlight w:val="white"/>
            </w:rPr>
            <w:t>»</w:t>
          </w:r>
        </w:sdtContent>
      </w:sdt>
      <w:sdt>
        <w:sdtPr>
          <w:tag w:val="goog_rdk_154"/>
          <w:id w:val="1309001424"/>
        </w:sdtPr>
        <w:sdtContent>
          <w:r w:rsidR="00E03392">
            <w:rPr>
              <w:rFonts w:ascii="Tahoma" w:eastAsia="Tahoma" w:hAnsi="Tahoma" w:cs="Tahoma"/>
              <w:color w:val="000000"/>
              <w:highlight w:val="white"/>
            </w:rPr>
            <w:t xml:space="preserve"> , </w:t>
          </w:r>
          <w:r w:rsidR="00E03392">
            <w:rPr>
              <w:rFonts w:ascii="Tahoma" w:eastAsia="Tahoma" w:hAnsi="Tahoma" w:cs="Tahoma"/>
              <w:color w:val="000000"/>
              <w:highlight w:val="white"/>
            </w:rPr>
            <w:t>Երեւան</w:t>
          </w:r>
          <w:r w:rsidR="00E03392">
            <w:rPr>
              <w:rFonts w:ascii="Tahoma" w:eastAsia="Tahoma" w:hAnsi="Tahoma" w:cs="Tahoma"/>
              <w:color w:val="000000"/>
              <w:highlight w:val="white"/>
            </w:rPr>
            <w:t xml:space="preserve"> , 1962</w:t>
          </w:r>
        </w:sdtContent>
      </w:sdt>
    </w:p>
    <w:p w:rsidR="00BA10C4" w:rsidRDefault="00BA10C4">
      <w:pPr>
        <w:jc w:val="both"/>
        <w:rPr>
          <w:rFonts w:ascii="Merriweather" w:eastAsia="Merriweather" w:hAnsi="Merriweather" w:cs="Merriweather"/>
          <w:sz w:val="24"/>
          <w:szCs w:val="24"/>
        </w:rPr>
      </w:pPr>
    </w:p>
    <w:sectPr w:rsidR="00BA10C4" w:rsidSect="00BA10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Cardo">
    <w:charset w:val="00"/>
    <w:family w:val="auto"/>
    <w:pitch w:val="default"/>
    <w:sig w:usb0="00000000" w:usb1="00000000" w:usb2="00000000" w:usb3="00000000" w:csb0="00000000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8BC"/>
    <w:multiLevelType w:val="multilevel"/>
    <w:tmpl w:val="4358EF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EC4FF7"/>
    <w:multiLevelType w:val="multilevel"/>
    <w:tmpl w:val="E6201C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592364D"/>
    <w:multiLevelType w:val="multilevel"/>
    <w:tmpl w:val="B1943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58C561B"/>
    <w:multiLevelType w:val="multilevel"/>
    <w:tmpl w:val="06DEF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207E0"/>
    <w:multiLevelType w:val="multilevel"/>
    <w:tmpl w:val="A7702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787549B"/>
    <w:multiLevelType w:val="multilevel"/>
    <w:tmpl w:val="0B54E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F1519FC"/>
    <w:multiLevelType w:val="multilevel"/>
    <w:tmpl w:val="3E56E1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10C4"/>
    <w:rsid w:val="00BA10C4"/>
    <w:rsid w:val="00E0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9"/>
  </w:style>
  <w:style w:type="paragraph" w:styleId="1">
    <w:name w:val="heading 1"/>
    <w:basedOn w:val="a"/>
    <w:next w:val="a"/>
    <w:link w:val="10"/>
    <w:uiPriority w:val="9"/>
    <w:qFormat/>
    <w:rsid w:val="00E35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5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5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55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5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55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5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55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A10C4"/>
  </w:style>
  <w:style w:type="table" w:customStyle="1" w:styleId="TableNormal">
    <w:name w:val="Table Normal"/>
    <w:rsid w:val="00BA10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E355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35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5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55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355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55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355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355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355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55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355A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E355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normal"/>
    <w:next w:val="normal"/>
    <w:link w:val="a7"/>
    <w:rsid w:val="00BA10C4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55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55A9"/>
    <w:rPr>
      <w:b/>
      <w:bCs/>
    </w:rPr>
  </w:style>
  <w:style w:type="character" w:styleId="a9">
    <w:name w:val="Emphasis"/>
    <w:basedOn w:val="a0"/>
    <w:uiPriority w:val="20"/>
    <w:qFormat/>
    <w:rsid w:val="00E355A9"/>
    <w:rPr>
      <w:i/>
      <w:iCs/>
    </w:rPr>
  </w:style>
  <w:style w:type="paragraph" w:styleId="aa">
    <w:name w:val="No Spacing"/>
    <w:uiPriority w:val="1"/>
    <w:qFormat/>
    <w:rsid w:val="00E355A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55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55A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55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55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55A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55A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55A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55A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55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55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55A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E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0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3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eBZaNiwm55ZxjJxFX60GSe3p9A==">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6144</Words>
  <Characters>35025</Characters>
  <Application>Microsoft Office Word</Application>
  <DocSecurity>0</DocSecurity>
  <Lines>291</Lines>
  <Paragraphs>82</Paragraphs>
  <ScaleCrop>false</ScaleCrop>
  <Company>Microsoft</Company>
  <LinksUpToDate>false</LinksUpToDate>
  <CharactersWithSpaces>41087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ST2-3</cp:lastModifiedBy>
  <cp:revision>2</cp:revision>
  <dcterms:created xsi:type="dcterms:W3CDTF">2022-10-18T09:43:00Z</dcterms:created>
  <dcterms:modified xsi:type="dcterms:W3CDTF">2022-10-18T09:43:00Z</dcterms:modified>
</cp:coreProperties>
</file>