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rFonts w:ascii="Merriweather" w:cs="Merriweather" w:eastAsia="Merriweather" w:hAnsi="Merriweather"/>
          <w:b w:val="1"/>
          <w:sz w:val="24"/>
          <w:szCs w:val="24"/>
        </w:rPr>
      </w:pPr>
      <w:sdt>
        <w:sdtPr>
          <w:tag w:val="goog_rdk_0"/>
        </w:sdtPr>
        <w:sdtContent>
          <w:r w:rsidDel="00000000" w:rsidR="00000000" w:rsidRPr="00000000">
            <w:rPr>
              <w:rFonts w:ascii="Tahoma" w:cs="Tahoma" w:eastAsia="Tahoma" w:hAnsi="Tahoma"/>
              <w:b w:val="1"/>
              <w:sz w:val="24"/>
              <w:szCs w:val="24"/>
              <w:rtl w:val="0"/>
            </w:rPr>
            <w:t xml:space="preserve">ՀՀ ԿՐԹՈՒԹՅԱՆ, ԳԻՏՈՒԹՅԱՆ, ՄՇԱԿՈՒՅԹԻ</w:t>
          </w:r>
        </w:sdtContent>
      </w:sdt>
    </w:p>
    <w:p w:rsidR="00000000" w:rsidDel="00000000" w:rsidP="00000000" w:rsidRDefault="00000000" w:rsidRPr="00000000" w14:paraId="00000003">
      <w:pPr>
        <w:jc w:val="center"/>
        <w:rPr>
          <w:rFonts w:ascii="Merriweather" w:cs="Merriweather" w:eastAsia="Merriweather" w:hAnsi="Merriweather"/>
          <w:b w:val="1"/>
          <w:sz w:val="24"/>
          <w:szCs w:val="24"/>
        </w:rPr>
      </w:pPr>
      <w:sdt>
        <w:sdtPr>
          <w:tag w:val="goog_rdk_1"/>
        </w:sdtPr>
        <w:sdtContent>
          <w:r w:rsidDel="00000000" w:rsidR="00000000" w:rsidRPr="00000000">
            <w:rPr>
              <w:rFonts w:ascii="Tahoma" w:cs="Tahoma" w:eastAsia="Tahoma" w:hAnsi="Tahoma"/>
              <w:b w:val="1"/>
              <w:sz w:val="24"/>
              <w:szCs w:val="24"/>
              <w:rtl w:val="0"/>
            </w:rPr>
            <w:t xml:space="preserve">ԵՎ ՍՊՈՐՏԻ ՆԱԽԱՐԱՐՈՒԹՅՈՒՆ</w:t>
          </w:r>
        </w:sdtContent>
      </w:sdt>
    </w:p>
    <w:p w:rsidR="00000000" w:rsidDel="00000000" w:rsidP="00000000" w:rsidRDefault="00000000" w:rsidRPr="00000000" w14:paraId="00000004">
      <w:pPr>
        <w:jc w:val="center"/>
        <w:rPr>
          <w:rFonts w:ascii="Merriweather" w:cs="Merriweather" w:eastAsia="Merriweather" w:hAnsi="Merriweather"/>
          <w:b w:val="1"/>
          <w:sz w:val="24"/>
          <w:szCs w:val="24"/>
        </w:rPr>
      </w:pPr>
      <w:sdt>
        <w:sdtPr>
          <w:tag w:val="goog_rdk_2"/>
        </w:sdtPr>
        <w:sdtContent>
          <w:r w:rsidDel="00000000" w:rsidR="00000000" w:rsidRPr="00000000">
            <w:rPr>
              <w:rFonts w:ascii="Tahoma" w:cs="Tahoma" w:eastAsia="Tahoma" w:hAnsi="Tahoma"/>
              <w:b w:val="1"/>
              <w:sz w:val="24"/>
              <w:szCs w:val="24"/>
              <w:rtl w:val="0"/>
            </w:rPr>
            <w:t xml:space="preserve">ԳԱՎԱՌԻ ԱՎԱԳ ԴՊՐՈՑ</w:t>
          </w:r>
        </w:sdtContent>
      </w:sdt>
    </w:p>
    <w:p w:rsidR="00000000" w:rsidDel="00000000" w:rsidP="00000000" w:rsidRDefault="00000000" w:rsidRPr="00000000" w14:paraId="00000005">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6">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7">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8">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9">
      <w:pPr>
        <w:jc w:val="center"/>
        <w:rPr>
          <w:rFonts w:ascii="Merriweather" w:cs="Merriweather" w:eastAsia="Merriweather" w:hAnsi="Merriweather"/>
          <w:b w:val="1"/>
          <w:i w:val="1"/>
          <w:sz w:val="24"/>
          <w:szCs w:val="24"/>
        </w:rPr>
      </w:pPr>
      <w:sdt>
        <w:sdtPr>
          <w:tag w:val="goog_rdk_3"/>
        </w:sdtPr>
        <w:sdtContent>
          <w:r w:rsidDel="00000000" w:rsidR="00000000" w:rsidRPr="00000000">
            <w:rPr>
              <w:rFonts w:ascii="Tahoma" w:cs="Tahoma" w:eastAsia="Tahoma" w:hAnsi="Tahoma"/>
              <w:b w:val="1"/>
              <w:i w:val="1"/>
              <w:sz w:val="24"/>
              <w:szCs w:val="24"/>
              <w:rtl w:val="0"/>
            </w:rPr>
            <w:t xml:space="preserve">ՀԵՏԱԶՈՏԱԿԱՆ ԱՇԽԱՏԱՆՔ</w:t>
          </w:r>
        </w:sdtContent>
      </w:sdt>
    </w:p>
    <w:p w:rsidR="00000000" w:rsidDel="00000000" w:rsidP="00000000" w:rsidRDefault="00000000" w:rsidRPr="00000000" w14:paraId="0000000A">
      <w:pPr>
        <w:jc w:val="center"/>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00B">
      <w:pPr>
        <w:jc w:val="center"/>
        <w:rPr>
          <w:rFonts w:ascii="Merriweather" w:cs="Merriweather" w:eastAsia="Merriweather" w:hAnsi="Merriweather"/>
          <w:b w:val="1"/>
          <w:i w:val="1"/>
        </w:rPr>
      </w:pPr>
      <w:r w:rsidDel="00000000" w:rsidR="00000000" w:rsidRPr="00000000">
        <w:rPr>
          <w:rtl w:val="0"/>
        </w:rPr>
      </w:r>
    </w:p>
    <w:p w:rsidR="00000000" w:rsidDel="00000000" w:rsidP="00000000" w:rsidRDefault="00000000" w:rsidRPr="00000000" w14:paraId="0000000C">
      <w:pPr>
        <w:rPr>
          <w:rFonts w:ascii="Merriweather" w:cs="Merriweather" w:eastAsia="Merriweather" w:hAnsi="Merriweather"/>
        </w:rPr>
      </w:pPr>
      <w:sdt>
        <w:sdtPr>
          <w:tag w:val="goog_rdk_4"/>
        </w:sdtPr>
        <w:sdtContent>
          <w:r w:rsidDel="00000000" w:rsidR="00000000" w:rsidRPr="00000000">
            <w:rPr>
              <w:rFonts w:ascii="Tahoma" w:cs="Tahoma" w:eastAsia="Tahoma" w:hAnsi="Tahoma"/>
              <w:b w:val="1"/>
              <w:rtl w:val="0"/>
            </w:rPr>
            <w:t xml:space="preserve">Դասընթաց</w:t>
          </w:r>
        </w:sdtContent>
      </w:sdt>
      <w:sdt>
        <w:sdtPr>
          <w:tag w:val="goog_rdk_5"/>
        </w:sdtPr>
        <w:sdtContent>
          <w:r w:rsidDel="00000000" w:rsidR="00000000" w:rsidRPr="00000000">
            <w:rPr>
              <w:rFonts w:ascii="Tahoma" w:cs="Tahoma" w:eastAsia="Tahoma" w:hAnsi="Tahoma"/>
              <w:rtl w:val="0"/>
            </w:rPr>
            <w:t xml:space="preserve">՝              Հերթական ատեստավորման ենթակա  ուսուցիչների վերապատրաստում</w:t>
          </w:r>
        </w:sdtContent>
      </w:sdt>
    </w:p>
    <w:p w:rsidR="00000000" w:rsidDel="00000000" w:rsidP="00000000" w:rsidRDefault="00000000" w:rsidRPr="00000000" w14:paraId="0000000D">
      <w:pPr>
        <w:rPr>
          <w:rFonts w:ascii="Merriweather" w:cs="Merriweather" w:eastAsia="Merriweather" w:hAnsi="Merriweather"/>
        </w:rPr>
      </w:pPr>
      <w:sdt>
        <w:sdtPr>
          <w:tag w:val="goog_rdk_6"/>
        </w:sdtPr>
        <w:sdtContent>
          <w:r w:rsidDel="00000000" w:rsidR="00000000" w:rsidRPr="00000000">
            <w:rPr>
              <w:rFonts w:ascii="Tahoma" w:cs="Tahoma" w:eastAsia="Tahoma" w:hAnsi="Tahoma"/>
              <w:b w:val="1"/>
              <w:rtl w:val="0"/>
            </w:rPr>
            <w:t xml:space="preserve">Թեմա</w:t>
          </w:r>
        </w:sdtContent>
      </w:sdt>
      <w:sdt>
        <w:sdtPr>
          <w:tag w:val="goog_rdk_7"/>
        </w:sdtPr>
        <w:sdtContent>
          <w:r w:rsidDel="00000000" w:rsidR="00000000" w:rsidRPr="00000000">
            <w:rPr>
              <w:rFonts w:ascii="Tahoma" w:cs="Tahoma" w:eastAsia="Tahoma" w:hAnsi="Tahoma"/>
              <w:rtl w:val="0"/>
            </w:rPr>
            <w:t xml:space="preserve">՝           Հուզական ինտելեկտը որպես ուսումնական առաջադիմության խթան և մոտիվացիա</w:t>
          </w:r>
        </w:sdtContent>
      </w:sdt>
    </w:p>
    <w:p w:rsidR="00000000" w:rsidDel="00000000" w:rsidP="00000000" w:rsidRDefault="00000000" w:rsidRPr="00000000" w14:paraId="0000000E">
      <w:pPr>
        <w:rPr>
          <w:rFonts w:ascii="Merriweather" w:cs="Merriweather" w:eastAsia="Merriweather" w:hAnsi="Merriweather"/>
        </w:rPr>
      </w:pPr>
      <w:sdt>
        <w:sdtPr>
          <w:tag w:val="goog_rdk_8"/>
        </w:sdtPr>
        <w:sdtContent>
          <w:r w:rsidDel="00000000" w:rsidR="00000000" w:rsidRPr="00000000">
            <w:rPr>
              <w:rFonts w:ascii="Tahoma" w:cs="Tahoma" w:eastAsia="Tahoma" w:hAnsi="Tahoma"/>
              <w:b w:val="1"/>
              <w:rtl w:val="0"/>
            </w:rPr>
            <w:t xml:space="preserve">Ղեկավարներ՝</w:t>
          </w:r>
        </w:sdtContent>
      </w:sdt>
      <w:sdt>
        <w:sdtPr>
          <w:tag w:val="goog_rdk_9"/>
        </w:sdtPr>
        <w:sdtContent>
          <w:r w:rsidDel="00000000" w:rsidR="00000000" w:rsidRPr="00000000">
            <w:rPr>
              <w:rFonts w:ascii="Tahoma" w:cs="Tahoma" w:eastAsia="Tahoma" w:hAnsi="Tahoma"/>
              <w:rtl w:val="0"/>
            </w:rPr>
            <w:t xml:space="preserve">             Լ</w:t>
          </w:r>
        </w:sdtContent>
      </w:sdt>
      <w:r w:rsidDel="00000000" w:rsidR="00000000" w:rsidRPr="00000000">
        <w:rPr>
          <w:rFonts w:ascii="Times New Roman" w:cs="Times New Roman" w:eastAsia="Times New Roman" w:hAnsi="Times New Roman"/>
          <w:rtl w:val="0"/>
        </w:rPr>
        <w:t xml:space="preserve">․</w:t>
      </w:r>
      <w:sdt>
        <w:sdtPr>
          <w:tag w:val="goog_rdk_10"/>
        </w:sdtPr>
        <w:sdtContent>
          <w:r w:rsidDel="00000000" w:rsidR="00000000" w:rsidRPr="00000000">
            <w:rPr>
              <w:rFonts w:ascii="Tahoma" w:cs="Tahoma" w:eastAsia="Tahoma" w:hAnsi="Tahoma"/>
              <w:rtl w:val="0"/>
            </w:rPr>
            <w:t xml:space="preserve">Ավետիսյան, Ա</w:t>
          </w:r>
        </w:sdtContent>
      </w:sdt>
      <w:r w:rsidDel="00000000" w:rsidR="00000000" w:rsidRPr="00000000">
        <w:rPr>
          <w:rFonts w:ascii="Times New Roman" w:cs="Times New Roman" w:eastAsia="Times New Roman" w:hAnsi="Times New Roman"/>
          <w:rtl w:val="0"/>
        </w:rPr>
        <w:t xml:space="preserve">․</w:t>
      </w:r>
      <w:sdt>
        <w:sdtPr>
          <w:tag w:val="goog_rdk_11"/>
        </w:sdtPr>
        <w:sdtContent>
          <w:r w:rsidDel="00000000" w:rsidR="00000000" w:rsidRPr="00000000">
            <w:rPr>
              <w:rFonts w:ascii="Tahoma" w:cs="Tahoma" w:eastAsia="Tahoma" w:hAnsi="Tahoma"/>
              <w:rtl w:val="0"/>
            </w:rPr>
            <w:t xml:space="preserve"> Գափոյան</w:t>
          </w:r>
        </w:sdtContent>
      </w:sdt>
    </w:p>
    <w:p w:rsidR="00000000" w:rsidDel="00000000" w:rsidP="00000000" w:rsidRDefault="00000000" w:rsidRPr="00000000" w14:paraId="0000000F">
      <w:pPr>
        <w:rPr>
          <w:rFonts w:ascii="Merriweather" w:cs="Merriweather" w:eastAsia="Merriweather" w:hAnsi="Merriweather"/>
        </w:rPr>
      </w:pPr>
      <w:sdt>
        <w:sdtPr>
          <w:tag w:val="goog_rdk_12"/>
        </w:sdtPr>
        <w:sdtContent>
          <w:r w:rsidDel="00000000" w:rsidR="00000000" w:rsidRPr="00000000">
            <w:rPr>
              <w:rFonts w:ascii="Tahoma" w:cs="Tahoma" w:eastAsia="Tahoma" w:hAnsi="Tahoma"/>
              <w:b w:val="1"/>
              <w:rtl w:val="0"/>
            </w:rPr>
            <w:t xml:space="preserve">Ուսուցիչ</w:t>
          </w:r>
        </w:sdtContent>
      </w:sdt>
      <w:sdt>
        <w:sdtPr>
          <w:tag w:val="goog_rdk_13"/>
        </w:sdtPr>
        <w:sdtContent>
          <w:r w:rsidDel="00000000" w:rsidR="00000000" w:rsidRPr="00000000">
            <w:rPr>
              <w:rFonts w:ascii="Tahoma" w:cs="Tahoma" w:eastAsia="Tahoma" w:hAnsi="Tahoma"/>
              <w:rtl w:val="0"/>
            </w:rPr>
            <w:t xml:space="preserve">՝                      Արմինե Իսպիրյան </w:t>
          </w:r>
        </w:sdtContent>
      </w:sdt>
    </w:p>
    <w:p w:rsidR="00000000" w:rsidDel="00000000" w:rsidP="00000000" w:rsidRDefault="00000000" w:rsidRPr="00000000" w14:paraId="00000010">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2">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5">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6">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8">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A">
      <w:pPr>
        <w:rPr>
          <w:rFonts w:ascii="Merriweather" w:cs="Merriweather" w:eastAsia="Merriweather" w:hAnsi="Merriweather"/>
          <w:sz w:val="18"/>
          <w:szCs w:val="18"/>
        </w:rPr>
      </w:pPr>
      <w:r w:rsidDel="00000000" w:rsidR="00000000" w:rsidRPr="00000000">
        <w:rPr>
          <w:rFonts w:ascii="Merriweather" w:cs="Merriweather" w:eastAsia="Merriweather" w:hAnsi="Merriweather"/>
          <w:sz w:val="24"/>
          <w:szCs w:val="24"/>
          <w:rtl w:val="0"/>
        </w:rPr>
        <w:t xml:space="preserve">   </w:t>
      </w:r>
      <w:sdt>
        <w:sdtPr>
          <w:tag w:val="goog_rdk_14"/>
        </w:sdtPr>
        <w:sdtContent>
          <w:r w:rsidDel="00000000" w:rsidR="00000000" w:rsidRPr="00000000">
            <w:rPr>
              <w:rFonts w:ascii="Tahoma" w:cs="Tahoma" w:eastAsia="Tahoma" w:hAnsi="Tahoma"/>
              <w:sz w:val="18"/>
              <w:szCs w:val="18"/>
              <w:rtl w:val="0"/>
            </w:rPr>
            <w:t xml:space="preserve">Գավառ 2022</w:t>
          </w:r>
        </w:sdtContent>
      </w:sdt>
    </w:p>
    <w:p w:rsidR="00000000" w:rsidDel="00000000" w:rsidP="00000000" w:rsidRDefault="00000000" w:rsidRPr="00000000" w14:paraId="0000001B">
      <w:pPr>
        <w:rPr>
          <w:rFonts w:ascii="Arimo" w:cs="Arimo" w:eastAsia="Arimo" w:hAnsi="Arimo"/>
          <w:b w:val="1"/>
          <w:sz w:val="24"/>
          <w:szCs w:val="24"/>
        </w:rPr>
      </w:pPr>
      <w:sdt>
        <w:sdtPr>
          <w:tag w:val="goog_rdk_15"/>
        </w:sdtPr>
        <w:sdtContent>
          <w:r w:rsidDel="00000000" w:rsidR="00000000" w:rsidRPr="00000000">
            <w:rPr>
              <w:rFonts w:ascii="Tahoma" w:cs="Tahoma" w:eastAsia="Tahoma" w:hAnsi="Tahoma"/>
              <w:b w:val="1"/>
              <w:sz w:val="24"/>
              <w:szCs w:val="24"/>
              <w:rtl w:val="0"/>
            </w:rPr>
            <w:t xml:space="preserve">Բովանդակություն</w:t>
          </w:r>
        </w:sdtContent>
      </w:sdt>
    </w:p>
    <w:p w:rsidR="00000000" w:rsidDel="00000000" w:rsidP="00000000" w:rsidRDefault="00000000" w:rsidRPr="00000000" w14:paraId="0000001C">
      <w:pPr>
        <w:rPr>
          <w:rFonts w:ascii="Arimo" w:cs="Arimo" w:eastAsia="Arimo" w:hAnsi="Arimo"/>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Ներածություն-------------------3</w:t>
          </w:r>
        </w:sdtContent>
      </w:sdt>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17"/>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Հուզական ինտելեկտի էությունն ու դրսևորումները</w:t>
          </w:r>
        </w:sdtContent>
      </w:sdt>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-----------------5</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Հուզական ինտելեկտի  կիրառման մեթոդները կրթական գործընթացում-----13</w:t>
          </w:r>
        </w:sdtContent>
      </w:sdt>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Եզրակացություն-----------------------------26</w:t>
          </w:r>
        </w:sdtContent>
      </w:sdt>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Գրականության ցանկ---------------------------</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28</w:t>
      </w:r>
    </w:p>
    <w:p w:rsidR="00000000" w:rsidDel="00000000" w:rsidP="00000000" w:rsidRDefault="00000000" w:rsidRPr="00000000" w14:paraId="00000022">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5">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6">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8">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2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A">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C">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D">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E">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F">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0">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2">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33">
      <w:pPr>
        <w:rPr>
          <w:rFonts w:ascii="Arimo" w:cs="Arimo" w:eastAsia="Arimo" w:hAnsi="Arimo"/>
          <w:b w:val="1"/>
          <w:sz w:val="24"/>
          <w:szCs w:val="24"/>
        </w:rPr>
      </w:pPr>
      <w:sdt>
        <w:sdtPr>
          <w:tag w:val="goog_rdk_21"/>
        </w:sdtPr>
        <w:sdtContent>
          <w:r w:rsidDel="00000000" w:rsidR="00000000" w:rsidRPr="00000000">
            <w:rPr>
              <w:rFonts w:ascii="Tahoma" w:cs="Tahoma" w:eastAsia="Tahoma" w:hAnsi="Tahoma"/>
              <w:b w:val="1"/>
              <w:sz w:val="24"/>
              <w:szCs w:val="24"/>
              <w:rtl w:val="0"/>
            </w:rPr>
            <w:t xml:space="preserve">ՆԵՐԱԾՈՒԹՅՈՒՆ</w:t>
          </w:r>
        </w:sdtContent>
      </w:sdt>
    </w:p>
    <w:p w:rsidR="00000000" w:rsidDel="00000000" w:rsidP="00000000" w:rsidRDefault="00000000" w:rsidRPr="00000000" w14:paraId="00000034">
      <w:pPr>
        <w:rPr>
          <w:rFonts w:ascii="Arimo" w:cs="Arimo" w:eastAsia="Arimo" w:hAnsi="Arimo"/>
          <w:color w:val="000000"/>
          <w:sz w:val="24"/>
          <w:szCs w:val="24"/>
          <w:highlight w:val="white"/>
        </w:rPr>
      </w:pPr>
      <w:r w:rsidDel="00000000" w:rsidR="00000000" w:rsidRPr="00000000">
        <w:rPr>
          <w:rFonts w:ascii="Arimo" w:cs="Arimo" w:eastAsia="Arimo" w:hAnsi="Arimo"/>
          <w:color w:val="000000"/>
          <w:sz w:val="24"/>
          <w:szCs w:val="24"/>
          <w:rtl w:val="0"/>
        </w:rPr>
        <w:t xml:space="preserve">    </w:t>
      </w:r>
      <w:sdt>
        <w:sdtPr>
          <w:tag w:val="goog_rdk_22"/>
        </w:sdtPr>
        <w:sdtContent>
          <w:r w:rsidDel="00000000" w:rsidR="00000000" w:rsidRPr="00000000">
            <w:rPr>
              <w:rFonts w:ascii="Tahoma" w:cs="Tahoma" w:eastAsia="Tahoma" w:hAnsi="Tahoma"/>
              <w:color w:val="000000"/>
              <w:sz w:val="24"/>
              <w:szCs w:val="24"/>
              <w:highlight w:val="white"/>
              <w:rtl w:val="0"/>
            </w:rPr>
            <w:t xml:space="preserve">Մարդու կյանքում բոլոր դրական և բացասական հույզերն ունեն մեծ նշանակություն: </w:t>
          </w:r>
        </w:sdtContent>
      </w:sdt>
      <w:sdt>
        <w:sdtPr>
          <w:tag w:val="goog_rdk_23"/>
        </w:sdtPr>
        <w:sdtContent>
          <w:r w:rsidDel="00000000" w:rsidR="00000000" w:rsidRPr="00000000">
            <w:rPr>
              <w:rFonts w:ascii="Tahoma" w:cs="Tahoma" w:eastAsia="Tahoma" w:hAnsi="Tahoma"/>
              <w:b w:val="1"/>
              <w:color w:val="000000"/>
              <w:sz w:val="24"/>
              <w:szCs w:val="24"/>
              <w:highlight w:val="white"/>
              <w:rtl w:val="0"/>
            </w:rPr>
            <w:t xml:space="preserve">Հուզական ինտելեկտը</w:t>
          </w:r>
        </w:sdtContent>
      </w:sdt>
      <w:r w:rsidDel="00000000" w:rsidR="00000000" w:rsidRPr="00000000">
        <w:rPr>
          <w:rFonts w:ascii="Arimo" w:cs="Arimo" w:eastAsia="Arimo" w:hAnsi="Arimo"/>
          <w:color w:val="000000"/>
          <w:sz w:val="24"/>
          <w:szCs w:val="24"/>
          <w:highlight w:val="white"/>
          <w:rtl w:val="0"/>
        </w:rPr>
        <w:t xml:space="preserve"> (</w:t>
      </w:r>
      <w:hyperlink r:id="rId8">
        <w:r w:rsidDel="00000000" w:rsidR="00000000" w:rsidRPr="00000000">
          <w:rPr>
            <w:rFonts w:ascii="Arimo" w:cs="Arimo" w:eastAsia="Arimo" w:hAnsi="Arimo"/>
            <w:color w:val="000000"/>
            <w:sz w:val="24"/>
            <w:szCs w:val="24"/>
            <w:highlight w:val="white"/>
            <w:rtl w:val="0"/>
          </w:rPr>
          <w:t xml:space="preserve">անգլ.</w:t>
        </w:r>
      </w:hyperlink>
      <w:sdt>
        <w:sdtPr>
          <w:tag w:val="goog_rdk_24"/>
        </w:sdtPr>
        <w:sdtContent>
          <w:r w:rsidDel="00000000" w:rsidR="00000000" w:rsidRPr="00000000">
            <w:rPr>
              <w:rFonts w:ascii="Tahoma" w:cs="Tahoma" w:eastAsia="Tahoma" w:hAnsi="Tahoma"/>
              <w:color w:val="000000"/>
              <w:sz w:val="24"/>
              <w:szCs w:val="24"/>
              <w:highlight w:val="white"/>
              <w:rtl w:val="0"/>
            </w:rPr>
            <w:t xml:space="preserve">՝ emotional intelligence, EI), ունակությունն է, որի շնորհիվ մարդը կարողանում է ճանաչել այլոց և սեփական հույզերը, մտադրությունները, մոտիվացաները, ցանկությունները և կարողանում կառավարել դրանք հստակ խնդիրների լուծման նպատակով։ «Հուզական ինտելեկտ» հասակցությունը առաջացավ այն ժամանակ, երբ </w:t>
          </w:r>
        </w:sdtContent>
      </w:sdt>
      <w:hyperlink r:id="rId9">
        <w:r w:rsidDel="00000000" w:rsidR="00000000" w:rsidRPr="00000000">
          <w:rPr>
            <w:rFonts w:ascii="Arimo" w:cs="Arimo" w:eastAsia="Arimo" w:hAnsi="Arimo"/>
            <w:color w:val="000000"/>
            <w:sz w:val="24"/>
            <w:szCs w:val="24"/>
            <w:highlight w:val="white"/>
            <w:rtl w:val="0"/>
          </w:rPr>
          <w:t xml:space="preserve">ինտելեկտի գործակցի</w:t>
        </w:r>
      </w:hyperlink>
      <w:sdt>
        <w:sdtPr>
          <w:tag w:val="goog_rdk_25"/>
        </w:sdtPr>
        <w:sdtContent>
          <w:r w:rsidDel="00000000" w:rsidR="00000000" w:rsidRPr="00000000">
            <w:rPr>
              <w:rFonts w:ascii="Tahoma" w:cs="Tahoma" w:eastAsia="Tahoma" w:hAnsi="Tahoma"/>
              <w:color w:val="000000"/>
              <w:sz w:val="24"/>
              <w:szCs w:val="24"/>
              <w:highlight w:val="white"/>
              <w:rtl w:val="0"/>
            </w:rPr>
            <w:t xml:space="preserve"> միջոցով չկարողացան ցույց տալ տարբեր ոլորտներում մարդու հաջողակ կամ անհաջողակ լինելու փոխկապակցվածությունը։ Բարդ անվանման պատճառով այս կարողությունը մարդկանց մեծամասնության համար դառնում է անորոշ և անհասկանալի:  Այլ կերպ ասած հուզական ինտելեկտը մարդու բանականության և հույզերի մտերմությունն է, համագործակցությունը, որը դրսևորվում է ինչպես սեփական հույզերը գիտակցելու և կառավարելու, այնպես էլ այլ մարդկանց հույզերը ճանաչելու և կառավարելու ունակության մեջ: Դրանք ճանաչելը և կառավարելը  չափազանց կարևոր է դպրոցականի համար,  քանզի այս դեպքում նույնիսկ ցանկացած բացասական հույզ ճանաչվում և ապրվում է։: Միանշանակ, այն հզոր զենք է։ Սա, եթե չի օգտագործվում ի բարօրություն, ապա ի վնաս հաստատ կարող է կիրառվել: Հուզական ինտելեկտի մասին գրքերից մեկում ասվում է, որ Սթիվ Ջոբսը եղել է բարձր հուզական ինտելեկտի տեր, բայց այդ կարողությունն օգտագործել է իր ենթականերին վերահսկելու նպատակով: Մարդու հուզական զարգացման, այդ թվում՝ հուզական ինտելեկտի հիմքը դրվում է տանը, իսկ հետագայում՝ կրթական միջավայրում: Ծնողները, առաջին հերթին մայրը, ծանոթացնում են երեխային սեփական հույզերի հետ։ Հուզական ինտելեկտի զարգացումը տրամաբանորեն պետք է շարունակվի կրթական միջավայրում: Կրթական միջավայրում, բացի գիտելիք ստեղծելու և վերարտադրելու բաղադրիչից, պետք է ներառված լինեն ուսուցչի և աշակերտների հույզերը՝ ինչպես ուսումնական նյութի, այնպես էլ անձնային փոխհարաբերությունների մեջ: Եթե ուսումնական գործունեության մեջ առկա է հետաքրքրության, ուրախության հույզերը, ապա այն արդեն արդյունավետ է: Ուսուցիչն ինքը կարող է նյութի ներկայացման ժամանակ շեշտը դնել ոչ միայն գիտելիքի, այլ նաև աշակերտի հույզերի վրա. «Ի՞նչ ես կարծում, ի՞նչ էր զգում հերոսը այդ քայլը անելիս» կամ՝ «Ես հիացած եմ քո պատասխանով»: Սրանք հուզական ինտելեկտի տարբեր կողմերը զարգացնող հարցադրումներ են:  Այսօր բազմաթիվ հետազոտություններ հաստատել են, որ բարձր առաջադիմությամբ «գերազանցիկ» աշակերտը հնարավոր է դառնա լավ մասնագետ, բայց լինի հոգեբանական լուրջ խնդիրներով մարդ: Ուստի, այս առումով, EQ-ն կամ հուզական ինտելեկտը, հաղթում է IQ-ին կամ բանականության գործակցին: Այս առումով հուզական ինտելեկտը թույլ է տալիս մարդուն գտնել իր պոտենցիալը, սովորել և աշխատել սիրով և նույնիսկ բացասական հույզերը օգտագործել դրական ելքի համար: Ոչ միայն ունենալ աշխարհի մասին գիտելիքների պաշար, լինել խելացի, այլ նաև կարողանալ արդյունավետ փոխհարաբերվել մարդկանց հետ: Այս շարքը կարելի է շարունակել:  Նախևառաջ իմանալ, թե ինչ է սովորելն իր համար կամ «ինչո՞ւ սովորել»: Այստեղ ուսուցիչը ևս գործ ունի անելու։ Որովհետև, եթե այդ «ինչու»-ին միացել է հետաքրքրության, արդյունքի ակնկալման երջանկության, գործընթացից ստացվող բավարարվածության ապրումները, մարդը կսովորի՝ ինչքան էլ բարդ լինի: Մինչև սա դառնա ինքնուրույն գիտակցված վերաբերմունք աշակերտի մոտ, այստեղ գործ ունեն անելու և՛ ծնողները, և՛ ուսուցիչները: Կրթության խնդիրն է՝ մոտիվացնել, ներշնչել։ Ուստի, այն ուսուցչից ևս բարձր հուզական ինտելեկտ է պահանջում՝ համադրած մասնագիտական գիտելիքներով:</w:t>
          </w:r>
        </w:sdtContent>
      </w:sdt>
    </w:p>
    <w:p w:rsidR="00000000" w:rsidDel="00000000" w:rsidP="00000000" w:rsidRDefault="00000000" w:rsidRPr="00000000" w14:paraId="00000035">
      <w:pPr>
        <w:rPr>
          <w:rFonts w:ascii="Arimo" w:cs="Arimo" w:eastAsia="Arimo" w:hAnsi="Arimo"/>
          <w:color w:val="000000"/>
          <w:sz w:val="24"/>
          <w:szCs w:val="24"/>
          <w:highlight w:val="white"/>
        </w:rPr>
      </w:pPr>
      <w:sdt>
        <w:sdtPr>
          <w:tag w:val="goog_rdk_26"/>
        </w:sdtPr>
        <w:sdtContent>
          <w:r w:rsidDel="00000000" w:rsidR="00000000" w:rsidRPr="00000000">
            <w:rPr>
              <w:rFonts w:ascii="Tahoma" w:cs="Tahoma" w:eastAsia="Tahoma" w:hAnsi="Tahoma"/>
              <w:color w:val="000000"/>
              <w:sz w:val="24"/>
              <w:szCs w:val="24"/>
              <w:highlight w:val="white"/>
              <w:rtl w:val="0"/>
            </w:rPr>
            <w:t xml:space="preserve"> Աշխատանքի ընթացքում կանրադառնամ  հուզական ինտելեկտի էությանը, բնորոշումներին, հուզական ինտելեկտի դերին՝  որպես կրթական առաջադիմության կարևոր  նախապայման և իհարկե տարբեր մեթոդների և հնարների, որոնց միջոցով կիրականացվի հուզական ինտելեկտի ներդնումը ուսուցման գործընթացում։</w:t>
          </w:r>
        </w:sdtContent>
      </w:sdt>
    </w:p>
    <w:p w:rsidR="00000000" w:rsidDel="00000000" w:rsidP="00000000" w:rsidRDefault="00000000" w:rsidRPr="00000000" w14:paraId="00000036">
      <w:pPr>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37">
      <w:pPr>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38">
      <w:pPr>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39">
      <w:pPr>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3A">
      <w:pPr>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3B">
      <w:pPr>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3C">
      <w:pPr>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3D">
      <w:pPr>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3E">
      <w:pPr>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3F">
      <w:pPr>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40">
      <w:pPr>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41">
      <w:pPr>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42">
      <w:pPr>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43">
      <w:pPr>
        <w:rPr>
          <w:rFonts w:ascii="Merriweather" w:cs="Merriweather" w:eastAsia="Merriweather" w:hAnsi="Merriweather"/>
          <w:b w:val="1"/>
          <w:sz w:val="24"/>
          <w:szCs w:val="24"/>
          <w:highlight w:val="white"/>
        </w:rPr>
      </w:pPr>
      <w:r w:rsidDel="00000000" w:rsidR="00000000" w:rsidRPr="00000000">
        <w:rPr>
          <w:rtl w:val="0"/>
        </w:rPr>
      </w:r>
    </w:p>
    <w:p w:rsidR="00000000" w:rsidDel="00000000" w:rsidP="00000000" w:rsidRDefault="00000000" w:rsidRPr="00000000" w14:paraId="00000044">
      <w:pPr>
        <w:rPr>
          <w:rFonts w:ascii="Merriweather" w:cs="Merriweather" w:eastAsia="Merriweather" w:hAnsi="Merriweather"/>
          <w:b w:val="1"/>
          <w:sz w:val="24"/>
          <w:szCs w:val="24"/>
          <w:highlight w:val="white"/>
        </w:rPr>
      </w:pPr>
      <w:sdt>
        <w:sdtPr>
          <w:tag w:val="goog_rdk_27"/>
        </w:sdtPr>
        <w:sdtContent>
          <w:r w:rsidDel="00000000" w:rsidR="00000000" w:rsidRPr="00000000">
            <w:rPr>
              <w:rFonts w:ascii="Tahoma" w:cs="Tahoma" w:eastAsia="Tahoma" w:hAnsi="Tahoma"/>
              <w:b w:val="1"/>
              <w:sz w:val="24"/>
              <w:szCs w:val="24"/>
              <w:highlight w:val="white"/>
              <w:rtl w:val="0"/>
            </w:rPr>
            <w:t xml:space="preserve">Գլուխ 1</w:t>
          </w:r>
        </w:sdtContent>
      </w:sdt>
      <w:r w:rsidDel="00000000" w:rsidR="00000000" w:rsidRPr="00000000">
        <w:rPr>
          <w:rFonts w:ascii="Times New Roman" w:cs="Times New Roman" w:eastAsia="Times New Roman" w:hAnsi="Times New Roman"/>
          <w:b w:val="1"/>
          <w:sz w:val="24"/>
          <w:szCs w:val="24"/>
          <w:highlight w:val="white"/>
          <w:rtl w:val="0"/>
        </w:rPr>
        <w:t xml:space="preserve">․</w:t>
      </w:r>
      <w:sdt>
        <w:sdtPr>
          <w:tag w:val="goog_rdk_28"/>
        </w:sdtPr>
        <w:sdtContent>
          <w:r w:rsidDel="00000000" w:rsidR="00000000" w:rsidRPr="00000000">
            <w:rPr>
              <w:rFonts w:ascii="Tahoma" w:cs="Tahoma" w:eastAsia="Tahoma" w:hAnsi="Tahoma"/>
              <w:b w:val="1"/>
              <w:sz w:val="24"/>
              <w:szCs w:val="24"/>
              <w:highlight w:val="white"/>
              <w:rtl w:val="0"/>
            </w:rPr>
            <w:t xml:space="preserve">Հուզական ինտելեկտի էությունն ու դրսևորումները</w:t>
          </w:r>
        </w:sdtContent>
      </w:sdt>
    </w:p>
    <w:p w:rsidR="00000000" w:rsidDel="00000000" w:rsidP="00000000" w:rsidRDefault="00000000" w:rsidRPr="00000000" w14:paraId="00000045">
      <w:pPr>
        <w:rPr>
          <w:rFonts w:ascii="Arimo" w:cs="Arimo" w:eastAsia="Arimo" w:hAnsi="Arimo"/>
          <w:sz w:val="24"/>
          <w:szCs w:val="24"/>
        </w:rPr>
      </w:pPr>
      <w:r w:rsidDel="00000000" w:rsidR="00000000" w:rsidRPr="00000000">
        <w:rPr>
          <w:rtl w:val="0"/>
        </w:rPr>
        <w:t xml:space="preserve"> </w:t>
      </w:r>
      <w:sdt>
        <w:sdtPr>
          <w:tag w:val="goog_rdk_29"/>
        </w:sdtPr>
        <w:sdtContent>
          <w:r w:rsidDel="00000000" w:rsidR="00000000" w:rsidRPr="00000000">
            <w:rPr>
              <w:rFonts w:ascii="Tahoma" w:cs="Tahoma" w:eastAsia="Tahoma" w:hAnsi="Tahoma"/>
              <w:sz w:val="24"/>
              <w:szCs w:val="24"/>
              <w:rtl w:val="0"/>
            </w:rPr>
            <w:t xml:space="preserve">Գրեթե մեկ հարյուրամյակից ավելի անձի անհատական  հաջողությունների և ինքնառելաիզացիյաի /ինքնաիրացման/  ամենակարևոր գործոնը համարվել է ճանաչողական ինտելեկտը։ Սակայն ժամանակի հետ հետազոտողները եկան այն եզրակացության, որ բացի ճանաչողական ինտելեկտից, մարդու ուսումնական առաջադիմության վրա նաև տարբեր անհատական գործոններ են ազդում, ուստի  ճանաչողական ինտելեկտի դերը անձի ուսումնական առաջադիմությունը կանխատեսելու հարցում միակը չէ։ Այս հետազոտությունները իրականացվել այնպիսի հայտնի հետազոտողների կողմից, ինչպիսին են  Դ. Գոուլմանը, Ջ. Մայերը, Փ. Սելոուեյը և ուրիշներ։ Այս համատեքստում հետազոտողների ուշադրությունը գրավեց  այսպես կոչված</w:t>
          </w:r>
        </w:sdtContent>
      </w:sdt>
      <w:sdt>
        <w:sdtPr>
          <w:tag w:val="goog_rdk_30"/>
        </w:sdtPr>
        <w:sdtContent>
          <w:r w:rsidDel="00000000" w:rsidR="00000000" w:rsidRPr="00000000">
            <w:rPr>
              <w:rFonts w:ascii="Tahoma" w:cs="Tahoma" w:eastAsia="Tahoma" w:hAnsi="Tahoma"/>
              <w:b w:val="1"/>
              <w:sz w:val="24"/>
              <w:szCs w:val="24"/>
              <w:rtl w:val="0"/>
            </w:rPr>
            <w:t xml:space="preserve"> հուզական ինտելեկտը</w:t>
          </w:r>
        </w:sdtContent>
      </w:sdt>
      <w:sdt>
        <w:sdtPr>
          <w:tag w:val="goog_rdk_31"/>
        </w:sdtPr>
        <w:sdtContent>
          <w:r w:rsidDel="00000000" w:rsidR="00000000" w:rsidRPr="00000000">
            <w:rPr>
              <w:rFonts w:ascii="Tahoma" w:cs="Tahoma" w:eastAsia="Tahoma" w:hAnsi="Tahoma"/>
              <w:sz w:val="24"/>
              <w:szCs w:val="24"/>
              <w:rtl w:val="0"/>
            </w:rPr>
            <w:t xml:space="preserve">։ Հուզական ինտելեկտը ,որպես նոր հասկացություն հոգեբանության մեջ, արդյունք էր ճանաչողական և հուզական ոլորտների միահյուսման։ </w:t>
          </w:r>
        </w:sdtContent>
      </w:sdt>
    </w:p>
    <w:p w:rsidR="00000000" w:rsidDel="00000000" w:rsidP="00000000" w:rsidRDefault="00000000" w:rsidRPr="00000000" w14:paraId="00000046">
      <w:pPr>
        <w:rPr>
          <w:rFonts w:ascii="Arimo" w:cs="Arimo" w:eastAsia="Arimo" w:hAnsi="Arimo"/>
          <w:sz w:val="24"/>
          <w:szCs w:val="24"/>
        </w:rPr>
      </w:pPr>
      <w:sdt>
        <w:sdtPr>
          <w:tag w:val="goog_rdk_32"/>
        </w:sdtPr>
        <w:sdtContent>
          <w:r w:rsidDel="00000000" w:rsidR="00000000" w:rsidRPr="00000000">
            <w:rPr>
              <w:rFonts w:ascii="Tahoma" w:cs="Tahoma" w:eastAsia="Tahoma" w:hAnsi="Tahoma"/>
              <w:sz w:val="24"/>
              <w:szCs w:val="24"/>
              <w:rtl w:val="0"/>
            </w:rPr>
            <w:t xml:space="preserve">Հուզական ինտելեկտն իմաստության և հույզի հարաբերակցությունն է, քանզի  մարդը միայն ճանաչողական կամ միայն հուզական էակ չէ, այլ այս երկուսի համադրությունը, ուստի անձի՝ շրջապատի հետ համապատասխանությունն ու կենսական խնդիրների կայունությունը կախված է նրա աֆեկտիվ և ինտելեկտուալ կարողությունների համակցված գործառույթից :</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50800</wp:posOffset>
                </wp:positionV>
                <wp:extent cx="501650" cy="406400"/>
                <wp:effectExtent b="0" l="0" r="0" t="0"/>
                <wp:wrapNone/>
                <wp:docPr id="52" name=""/>
                <a:graphic>
                  <a:graphicData uri="http://schemas.microsoft.com/office/word/2010/wordprocessingShape">
                    <wps:wsp>
                      <wps:cNvSpPr/>
                      <wps:cNvPr id="138" name="Shape 138"/>
                      <wps:spPr>
                        <a:xfrm>
                          <a:off x="5107875" y="3589500"/>
                          <a:ext cx="476250" cy="381000"/>
                        </a:xfrm>
                        <a:prstGeom prst="rightArrow">
                          <a:avLst>
                            <a:gd fmla="val 50000" name="adj1"/>
                            <a:gd fmla="val 50000" name="adj2"/>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50800</wp:posOffset>
                </wp:positionV>
                <wp:extent cx="501650" cy="406400"/>
                <wp:effectExtent b="0" l="0" r="0" t="0"/>
                <wp:wrapNone/>
                <wp:docPr id="52"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501650" cy="406400"/>
                        </a:xfrm>
                        <a:prstGeom prst="rect"/>
                        <a:ln/>
                      </pic:spPr>
                    </pic:pic>
                  </a:graphicData>
                </a:graphic>
              </wp:anchor>
            </w:drawing>
          </mc:Fallback>
        </mc:AlternateContent>
      </w:r>
    </w:p>
    <w:p w:rsidR="00000000" w:rsidDel="00000000" w:rsidP="00000000" w:rsidRDefault="00000000" w:rsidRPr="00000000" w14:paraId="00000047">
      <w:pPr>
        <w:rPr>
          <w:rFonts w:ascii="Arimo" w:cs="Arimo" w:eastAsia="Arimo" w:hAnsi="Arimo"/>
          <w:sz w:val="24"/>
          <w:szCs w:val="24"/>
        </w:rPr>
      </w:pPr>
      <w:sdt>
        <w:sdtPr>
          <w:tag w:val="goog_rdk_33"/>
        </w:sdtPr>
        <w:sdtContent>
          <w:r w:rsidDel="00000000" w:rsidR="00000000" w:rsidRPr="00000000">
            <w:rPr>
              <w:rFonts w:ascii="Tahoma" w:cs="Tahoma" w:eastAsia="Tahoma" w:hAnsi="Tahoma"/>
              <w:sz w:val="24"/>
              <w:szCs w:val="24"/>
              <w:rtl w:val="0"/>
            </w:rPr>
            <w:t xml:space="preserve">  Այս համատեքստում,  Սալավեյը և Մայերը հույզերը համարում են կազմակերպված պատասխաններ, որտեղ բախվում ու խաչաձևվում են  են հոգեբանական տարբեր ենթահամակարգեր՝ ընդգրկելով </w:t>
          </w:r>
        </w:sdtContent>
      </w:sdt>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34"/>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ֆիզոլոգիական,</w:t>
          </w:r>
        </w:sdtContent>
      </w:sdt>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35"/>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 ճանաչողական,</w:t>
          </w:r>
        </w:sdtContent>
      </w:sdt>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36"/>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 մոտիվացիոն </w:t>
          </w:r>
        </w:sdtContent>
      </w:sdt>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37"/>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 փորձարարական համակարգերը</w:t>
          </w:r>
        </w:sdtContent>
      </w:sdt>
      <w:r w:rsidDel="00000000" w:rsidR="00000000" w:rsidRPr="00000000">
        <w:rPr>
          <w:rtl w:val="0"/>
        </w:rPr>
      </w:r>
    </w:p>
    <w:p w:rsidR="00000000" w:rsidDel="00000000" w:rsidP="00000000" w:rsidRDefault="00000000" w:rsidRPr="00000000" w14:paraId="0000004C">
      <w:pPr>
        <w:rPr>
          <w:rFonts w:ascii="Arimo" w:cs="Arimo" w:eastAsia="Arimo" w:hAnsi="Arimo"/>
          <w:sz w:val="24"/>
          <w:szCs w:val="24"/>
        </w:rPr>
      </w:pPr>
      <w:sdt>
        <w:sdtPr>
          <w:tag w:val="goog_rdk_38"/>
        </w:sdtPr>
        <w:sdtContent>
          <w:r w:rsidDel="00000000" w:rsidR="00000000" w:rsidRPr="00000000">
            <w:rPr>
              <w:rFonts w:ascii="Tahoma" w:cs="Tahoma" w:eastAsia="Tahoma" w:hAnsi="Tahoma"/>
              <w:sz w:val="24"/>
              <w:szCs w:val="24"/>
              <w:rtl w:val="0"/>
            </w:rPr>
            <w:t xml:space="preserve"> Մայերի ու Սալավեյի բնորոշմամբ ՝ հուզական ինտելեկտն ինչ-որ տեղ հուզական մշակում է, որի ընթացքում անձը ճիշտ կերպով գնահատում է իր և ուրիշների հույզերը, կազմակերպված ձևով համակարգում դրանք և կիրառում որպես նպատակահարմար գործիք:  Հարկ է նշել, որ Գոուլմանը հուզական ինտելեկտը բացատրում </w:t>
          </w:r>
        </w:sdtContent>
      </w:sdt>
      <w:sdt>
        <w:sdtPr>
          <w:tag w:val="goog_rdk_39"/>
        </w:sdtPr>
        <w:sdtContent>
          <w:r w:rsidDel="00000000" w:rsidR="00000000" w:rsidRPr="00000000">
            <w:rPr>
              <w:rFonts w:ascii="Tahoma" w:cs="Tahoma" w:eastAsia="Tahoma" w:hAnsi="Tahoma"/>
              <w:color w:val="0f243e"/>
              <w:sz w:val="24"/>
              <w:szCs w:val="24"/>
              <w:rtl w:val="0"/>
            </w:rPr>
            <w:t xml:space="preserve">է </w:t>
          </w:r>
        </w:sdtContent>
      </w:sdt>
      <w:sdt>
        <w:sdtPr>
          <w:tag w:val="goog_rdk_40"/>
        </w:sdtPr>
        <w:sdtContent>
          <w:r w:rsidDel="00000000" w:rsidR="00000000" w:rsidRPr="00000000">
            <w:rPr>
              <w:rFonts w:ascii="Tahoma" w:cs="Tahoma" w:eastAsia="Tahoma" w:hAnsi="Tahoma"/>
              <w:i w:val="1"/>
              <w:color w:val="0f243e"/>
              <w:sz w:val="24"/>
              <w:szCs w:val="24"/>
              <w:rtl w:val="0"/>
            </w:rPr>
            <w:t xml:space="preserve">մոտիվացիայի պահպանման, անախորժությունների դիմագրավման, ստրեսների կառավարման, հաճույքի պոռթկումի հետաձգման, ուրիշների հետ ապրումակցման և հուսալիության կարողություններով</w:t>
          </w:r>
        </w:sdtContent>
      </w:sdt>
      <w:sdt>
        <w:sdtPr>
          <w:tag w:val="goog_rdk_41"/>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04D">
      <w:pPr>
        <w:rPr>
          <w:rFonts w:ascii="Arimo" w:cs="Arimo" w:eastAsia="Arimo" w:hAnsi="Arimo"/>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-1904</wp:posOffset>
            </wp:positionV>
            <wp:extent cx="2141220" cy="1422400"/>
            <wp:effectExtent b="0" l="0" r="0" t="0"/>
            <wp:wrapSquare wrapText="bothSides" distB="0" distT="0" distL="114300" distR="114300"/>
            <wp:docPr id="57"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2141220" cy="1422400"/>
                    </a:xfrm>
                    <a:prstGeom prst="rect"/>
                    <a:ln/>
                  </pic:spPr>
                </pic:pic>
              </a:graphicData>
            </a:graphic>
          </wp:anchor>
        </w:drawing>
      </w:r>
    </w:p>
    <w:p w:rsidR="00000000" w:rsidDel="00000000" w:rsidP="00000000" w:rsidRDefault="00000000" w:rsidRPr="00000000" w14:paraId="0000004E">
      <w:pPr>
        <w:rPr>
          <w:rFonts w:ascii="Arimo" w:cs="Arimo" w:eastAsia="Arimo" w:hAnsi="Arimo"/>
          <w:sz w:val="24"/>
          <w:szCs w:val="24"/>
        </w:rPr>
      </w:pPr>
      <w:sdt>
        <w:sdtPr>
          <w:tag w:val="goog_rdk_42"/>
        </w:sdtPr>
        <w:sdtContent>
          <w:r w:rsidDel="00000000" w:rsidR="00000000" w:rsidRPr="00000000">
            <w:rPr>
              <w:rFonts w:ascii="Tahoma" w:cs="Tahoma" w:eastAsia="Tahoma" w:hAnsi="Tahoma"/>
              <w:sz w:val="24"/>
              <w:szCs w:val="24"/>
              <w:rtl w:val="0"/>
            </w:rPr>
            <w:t xml:space="preserve"> Մեկ այլ հետազոտողի՝ Բար-Օնի սահմանմամբ հուզական ինտելեկտը ներառում է մի շարք ոչ ճանաչողական հմտություններ, ընդունակություններ և կարողություններ, որոնց շնորհիվ ընդլայնվում է անձի դիմակայության ուժը ճնշումների և միջավայրի պայմանների հանդեպ։</w:t>
          </w:r>
        </w:sdtContent>
      </w:sdt>
    </w:p>
    <w:p w:rsidR="00000000" w:rsidDel="00000000" w:rsidP="00000000" w:rsidRDefault="00000000" w:rsidRPr="00000000" w14:paraId="0000004F">
      <w:pPr>
        <w:rPr>
          <w:rFonts w:ascii="Arimo" w:cs="Arimo" w:eastAsia="Arimo" w:hAnsi="Arimo"/>
          <w:sz w:val="24"/>
          <w:szCs w:val="24"/>
        </w:rPr>
      </w:pPr>
      <w:sdt>
        <w:sdtPr>
          <w:tag w:val="goog_rdk_43"/>
        </w:sdtPr>
        <w:sdtContent>
          <w:r w:rsidDel="00000000" w:rsidR="00000000" w:rsidRPr="00000000">
            <w:rPr>
              <w:rFonts w:ascii="Tahoma" w:cs="Tahoma" w:eastAsia="Tahoma" w:hAnsi="Tahoma"/>
              <w:sz w:val="24"/>
              <w:szCs w:val="24"/>
              <w:rtl w:val="0"/>
            </w:rPr>
            <w:t xml:space="preserve"> Արդեն 1990-ականներից սկսած նոր թափ ստացան հույզերի հոգեբանական ազդեցությունների և դրանց ադապտացման գործառույթների,  հույզերի և ճանաչողության կապի էության քննարկումները: Իրականում, հուզական ինտելեկտ հասկացության վեր հանումը նոր և ամենավերջին մոտեցումն էր հույզերի և մտածողության կապը հասկանալու համար : Այս եզրույթը ստեղծեցին Սալավեյը և Մայերը ,ովքեր իրենց սահմանման մեջ առանձնացրեցին չորս ասպեկտ՝</w:t>
          </w:r>
        </w:sdtContent>
      </w:sdt>
    </w:p>
    <w:p w:rsidR="00000000" w:rsidDel="00000000" w:rsidP="00000000" w:rsidRDefault="00000000" w:rsidRPr="00000000" w14:paraId="00000050">
      <w:pPr>
        <w:rPr>
          <w:rFonts w:ascii="Arimo" w:cs="Arimo" w:eastAsia="Arimo" w:hAnsi="Arimo"/>
          <w:sz w:val="24"/>
          <w:szCs w:val="24"/>
        </w:rPr>
      </w:pPr>
      <w:r w:rsidDel="00000000" w:rsidR="00000000" w:rsidRPr="00000000">
        <w:rPr>
          <w:rtl w:val="0"/>
        </w:rPr>
      </w:r>
    </w:p>
    <w:p w:rsidR="00000000" w:rsidDel="00000000" w:rsidP="00000000" w:rsidRDefault="00000000" w:rsidRPr="00000000" w14:paraId="00000051">
      <w:pPr>
        <w:rPr>
          <w:rFonts w:ascii="Arimo" w:cs="Arimo" w:eastAsia="Arimo" w:hAnsi="Arimo"/>
          <w:sz w:val="24"/>
          <w:szCs w:val="24"/>
        </w:rPr>
      </w:pPr>
      <w:r w:rsidDel="00000000" w:rsidR="00000000" w:rsidRPr="00000000">
        <w:rPr>
          <w:rtl w:val="0"/>
        </w:rPr>
      </w:r>
    </w:p>
    <w:p w:rsidR="00000000" w:rsidDel="00000000" w:rsidP="00000000" w:rsidRDefault="00000000" w:rsidRPr="00000000" w14:paraId="00000052">
      <w:pPr>
        <w:rPr>
          <w:rFonts w:ascii="Arimo" w:cs="Arimo" w:eastAsia="Arimo" w:hAnsi="Arimo"/>
          <w:sz w:val="24"/>
          <w:szCs w:val="24"/>
        </w:rPr>
      </w:pPr>
      <w:r w:rsidDel="00000000" w:rsidR="00000000" w:rsidRPr="00000000">
        <w:rPr>
          <w:rFonts w:ascii="Arimo" w:cs="Arimo" w:eastAsia="Arimo" w:hAnsi="Arimo"/>
          <w:sz w:val="24"/>
          <w:szCs w:val="24"/>
        </w:rPr>
        <mc:AlternateContent>
          <mc:Choice Requires="wpg">
            <w:drawing>
              <wp:inline distB="0" distT="0" distL="0" distR="0">
                <wp:extent cx="5486400" cy="3200400"/>
                <wp:effectExtent b="0" l="0" r="0" t="0"/>
                <wp:docPr id="41" name=""/>
                <a:graphic>
                  <a:graphicData uri="http://schemas.microsoft.com/office/word/2010/wordprocessingGroup">
                    <wpg:wgp>
                      <wpg:cNvGrpSpPr/>
                      <wpg:grpSpPr>
                        <a:xfrm>
                          <a:off x="0" y="0"/>
                          <a:ext cx="5486400" cy="3200400"/>
                          <a:chOff x="0" y="0"/>
                          <a:chExt cx="5486400" cy="3200400"/>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1607" y="793849"/>
                              <a:ext cx="1612701" cy="1612701"/>
                            </a:xfrm>
                            <a:prstGeom prst="ellipse">
                              <a:avLst/>
                            </a:prstGeom>
                            <a:solidFill>
                              <a:srgbClr val="49ACC5">
                                <a:alpha val="49803"/>
                              </a:srgbClr>
                            </a:solidFill>
                            <a:ln>
                              <a:noFill/>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 name="Shape 26"/>
                          <wps:spPr>
                            <a:xfrm>
                              <a:off x="237782" y="1030024"/>
                              <a:ext cx="1140351" cy="114035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Հույզերի ընկալում և արտայատում</w:t>
                                </w:r>
                              </w:p>
                            </w:txbxContent>
                          </wps:txbx>
                          <wps:bodyPr anchorCtr="0" anchor="ctr" bIns="11425" lIns="88750" spcFirstLastPara="1" rIns="88750" wrap="square" tIns="11425">
                            <a:noAutofit/>
                          </wps:bodyPr>
                        </wps:wsp>
                        <wps:wsp>
                          <wps:cNvSpPr/>
                          <wps:cNvPr id="27" name="Shape 27"/>
                          <wps:spPr>
                            <a:xfrm>
                              <a:off x="1291768" y="793849"/>
                              <a:ext cx="1612701" cy="1612701"/>
                            </a:xfrm>
                            <a:prstGeom prst="ellipse">
                              <a:avLst/>
                            </a:prstGeom>
                            <a:solidFill>
                              <a:srgbClr val="47D670">
                                <a:alpha val="49803"/>
                              </a:srgbClr>
                            </a:solidFill>
                            <a:ln>
                              <a:noFill/>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 name="Shape 28"/>
                          <wps:spPr>
                            <a:xfrm>
                              <a:off x="1527943" y="1030024"/>
                              <a:ext cx="1140351" cy="114035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.Մտածողության հուզական սահունացում կամ հեշտացում </w:t>
                                </w:r>
                              </w:p>
                            </w:txbxContent>
                          </wps:txbx>
                          <wps:bodyPr anchorCtr="0" anchor="ctr" bIns="11425" lIns="88750" spcFirstLastPara="1" rIns="88750" wrap="square" tIns="11425">
                            <a:noAutofit/>
                          </wps:bodyPr>
                        </wps:wsp>
                        <wps:wsp>
                          <wps:cNvSpPr/>
                          <wps:cNvPr id="29" name="Shape 29"/>
                          <wps:spPr>
                            <a:xfrm>
                              <a:off x="2581929" y="793849"/>
                              <a:ext cx="1612701" cy="1612701"/>
                            </a:xfrm>
                            <a:prstGeom prst="ellipse">
                              <a:avLst/>
                            </a:prstGeom>
                            <a:solidFill>
                              <a:srgbClr val="ABE745">
                                <a:alpha val="49803"/>
                              </a:srgbClr>
                            </a:solidFill>
                            <a:ln>
                              <a:noFill/>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 name="Shape 30"/>
                          <wps:spPr>
                            <a:xfrm>
                              <a:off x="2818104" y="1030024"/>
                              <a:ext cx="1140351" cy="114035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Հույզերի ըմբռնում և վերլուծություն, հուզական գիտակցության կիրառում </w:t>
                                </w:r>
                              </w:p>
                            </w:txbxContent>
                          </wps:txbx>
                          <wps:bodyPr anchorCtr="0" anchor="ctr" bIns="11425" lIns="88750" spcFirstLastPara="1" rIns="88750" wrap="square" tIns="11425">
                            <a:noAutofit/>
                          </wps:bodyPr>
                        </wps:wsp>
                        <wps:wsp>
                          <wps:cNvSpPr/>
                          <wps:cNvPr id="31" name="Shape 31"/>
                          <wps:spPr>
                            <a:xfrm>
                              <a:off x="3872091" y="793849"/>
                              <a:ext cx="1612701" cy="1612701"/>
                            </a:xfrm>
                            <a:prstGeom prst="ellipse">
                              <a:avLst/>
                            </a:prstGeom>
                            <a:solidFill>
                              <a:srgbClr val="F69444">
                                <a:alpha val="49803"/>
                              </a:srgbClr>
                            </a:solidFill>
                            <a:ln>
                              <a:noFill/>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2" name="Shape 32"/>
                          <wps:spPr>
                            <a:xfrm>
                              <a:off x="4108266" y="1030024"/>
                              <a:ext cx="1140351" cy="114035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Հույզերի ռեֆլեքսային կարգավորում՝ հուզական և տրամաբանական զարգացման նպատակով</w:t>
                                </w:r>
                              </w:p>
                            </w:txbxContent>
                          </wps:txbx>
                          <wps:bodyPr anchorCtr="0" anchor="ctr" bIns="11425" lIns="88750" spcFirstLastPara="1" rIns="88750" wrap="square" tIns="11425">
                            <a:noAutofit/>
                          </wps:bodyPr>
                        </wps:wsp>
                      </wpg:grpSp>
                    </wpg:wgp>
                  </a:graphicData>
                </a:graphic>
              </wp:inline>
            </w:drawing>
          </mc:Choice>
          <mc:Fallback>
            <w:drawing>
              <wp:inline distB="0" distT="0" distL="0" distR="0">
                <wp:extent cx="5486400" cy="3200400"/>
                <wp:effectExtent b="0" l="0" r="0" t="0"/>
                <wp:docPr id="41"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5486400" cy="3200400"/>
                        </a:xfrm>
                        <a:prstGeom prst="rect"/>
                        <a:ln/>
                      </pic:spPr>
                    </pic:pic>
                  </a:graphicData>
                </a:graphic>
              </wp:inline>
            </w:drawing>
          </mc:Fallback>
        </mc:AlternateContent>
      </w:r>
      <w:sdt>
        <w:sdtPr>
          <w:tag w:val="goog_rdk_44"/>
        </w:sdtPr>
        <w:sdtContent>
          <w:r w:rsidDel="00000000" w:rsidR="00000000" w:rsidRPr="00000000">
            <w:rPr>
              <w:rFonts w:ascii="Tahoma" w:cs="Tahoma" w:eastAsia="Tahoma" w:hAnsi="Tahoma"/>
              <w:sz w:val="24"/>
              <w:szCs w:val="24"/>
              <w:rtl w:val="0"/>
            </w:rPr>
            <w:t xml:space="preserve">     Այսպիսով, հուզական ինտելեկտի հետ առնչվող ունակությունները դրսևորվում են սեփական և այլոց հույզերի ընկալման, վերահսկման ու կառավարման միջոցով: Մայերը, Սելոուեյը և Գոուլմանն եկան այն եզրահանգման, որ մարդը բացի ճանաչողական ինտելեկտից (որը մեծ մասամբ գենետիկորեն է փոխանցվում) ունի կարողության հատուկ մի տեսակ, որը ոչ միայն կարևոր գործոն է անձի զարգացման և հարմարման հարցում, այլև ինտելեկտի օպտիմալ կիրառություն է ենթադրում։ </w:t>
          </w:r>
        </w:sdtContent>
      </w:sdt>
    </w:p>
    <w:p w:rsidR="00000000" w:rsidDel="00000000" w:rsidP="00000000" w:rsidRDefault="00000000" w:rsidRPr="00000000" w14:paraId="00000053">
      <w:pPr>
        <w:rPr>
          <w:rFonts w:ascii="Arimo" w:cs="Arimo" w:eastAsia="Arimo" w:hAnsi="Arimo"/>
          <w:sz w:val="24"/>
          <w:szCs w:val="24"/>
        </w:rPr>
      </w:pPr>
      <w:sdt>
        <w:sdtPr>
          <w:tag w:val="goog_rdk_45"/>
        </w:sdtPr>
        <w:sdtContent>
          <w:r w:rsidDel="00000000" w:rsidR="00000000" w:rsidRPr="00000000">
            <w:rPr>
              <w:rFonts w:ascii="Tahoma" w:cs="Tahoma" w:eastAsia="Tahoma" w:hAnsi="Tahoma"/>
              <w:sz w:val="24"/>
              <w:szCs w:val="24"/>
              <w:rtl w:val="0"/>
            </w:rPr>
            <w:t xml:space="preserve"> Այդուհանդերձ այս և այլ  հետազոտություններ ցույց տվեցին, որ մարդու հաջողությունը ոչ միայն իր ինտելեկտից և հնարավորություններից է կախված, այլև զրկանքներին և ձախողումներին դիմակայելու կարողությունից։ Ուստի այն մարդիկ, ովքեր չեն կարողանում կազմակերպել իրենց հուզական գործողությունները, մշտապես պայքարի մեջ են գտնվում։ Այդ մարդկանց ինչ-որ բան խանգարում է աշխատանքը կատարելիս կամ մտածելու ժամանակ ուշադրությունը կենտրոնացնելիս, նվազեցնում նրանց ակտիվ էներգիան և պատճառ դառնում տարբեր խնդիրներ լուծելու և ճիշտ որոշումներ կայացնելու անկարողության ։Գիտնականները քննարկել են «աֆեկտիվ կամ հուզական ինտելեկտ» անվանումը կրող այդ կարողությունը, որը պարունակում է 5 գործոններ՝ </w:t>
          </w:r>
        </w:sdtContent>
      </w:sdt>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ինքնագիտակցություն, </w:t>
          </w:r>
        </w:sdtContent>
      </w:sdt>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ինքնամոտիվացիա, </w:t>
          </w:r>
        </w:sdtContent>
      </w:sdt>
    </w:p>
    <w:p w:rsidR="00000000" w:rsidDel="00000000" w:rsidP="00000000" w:rsidRDefault="00000000" w:rsidRPr="00000000" w14:paraId="000000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ինքնավերահսկում,</w:t>
          </w:r>
        </w:sdtContent>
      </w:sdt>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սոցիալական գիտակցություն </w:t>
          </w:r>
        </w:sdtContent>
      </w:sdt>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սոցիալական հմտություններ </w:t>
          </w:r>
        </w:sdtContent>
      </w:sdt>
    </w:p>
    <w:p w:rsidR="00000000" w:rsidDel="00000000" w:rsidP="00000000" w:rsidRDefault="00000000" w:rsidRPr="00000000" w14:paraId="00000059">
      <w:pPr>
        <w:rPr>
          <w:rFonts w:ascii="Arimo" w:cs="Arimo" w:eastAsia="Arimo" w:hAnsi="Arimo"/>
          <w:sz w:val="24"/>
          <w:szCs w:val="24"/>
        </w:rPr>
      </w:pPr>
      <w:sdt>
        <w:sdtPr>
          <w:tag w:val="goog_rdk_51"/>
        </w:sdtPr>
        <w:sdtContent>
          <w:r w:rsidDel="00000000" w:rsidR="00000000" w:rsidRPr="00000000">
            <w:rPr>
              <w:rFonts w:ascii="Tahoma" w:cs="Tahoma" w:eastAsia="Tahoma" w:hAnsi="Tahoma"/>
              <w:sz w:val="24"/>
              <w:szCs w:val="24"/>
              <w:rtl w:val="0"/>
            </w:rPr>
            <w:t xml:space="preserve"> Հուզական ինտելեկտը կյանքի հաջողությունները, հատկապես  ուսումնական առաջադիմությունը կանխատեսող գործոն է։ Բացի հուզական ինտելեկտից, տարբեր խնդիրների հետ բախվելիս մարդու հակազդման տեսակը, նրա կարողությունների մակարդակը և հնարավորությունները կարող են կանխորոշվել տարբեր անձնային գծերով (հարմարվողականություն, պատասխանատվություն և այլն։Այլ կերպ ասած, յուրաքանչյուր անձ, իրեն հատուկ անհատական գծերով, յուրօրինակ կերպով է գնահատում խնդիրները և հակազդում ։</w:t>
          </w:r>
        </w:sdtContent>
      </w:sdt>
    </w:p>
    <w:p w:rsidR="00000000" w:rsidDel="00000000" w:rsidP="00000000" w:rsidRDefault="00000000" w:rsidRPr="00000000" w14:paraId="0000005A">
      <w:pPr>
        <w:rPr>
          <w:rFonts w:ascii="Arimo" w:cs="Arimo" w:eastAsia="Arimo" w:hAnsi="Arimo"/>
          <w:sz w:val="24"/>
          <w:szCs w:val="24"/>
        </w:rPr>
      </w:pPr>
      <w:sdt>
        <w:sdtPr>
          <w:tag w:val="goog_rdk_52"/>
        </w:sdtPr>
        <w:sdtContent>
          <w:r w:rsidDel="00000000" w:rsidR="00000000" w:rsidRPr="00000000">
            <w:rPr>
              <w:rFonts w:ascii="Tahoma" w:cs="Tahoma" w:eastAsia="Tahoma" w:hAnsi="Tahoma"/>
              <w:i w:val="1"/>
              <w:sz w:val="24"/>
              <w:szCs w:val="24"/>
              <w:rtl w:val="0"/>
            </w:rPr>
            <w:t xml:space="preserve">Անձնային գծերի մասին ուսումնասիրություններում ընդգծվում է, որ նշանակալի հարաբերակցություն գոյություն ունի, մի կողմից, անձնային գծերի և հուզական ինտելեկտի և, մյուս կողմից, ուսումնական առաջադիմության միջև։</w:t>
          </w:r>
        </w:sdtContent>
      </w:sdt>
      <w:sdt>
        <w:sdtPr>
          <w:tag w:val="goog_rdk_53"/>
        </w:sdtPr>
        <w:sdtContent>
          <w:r w:rsidDel="00000000" w:rsidR="00000000" w:rsidRPr="00000000">
            <w:rPr>
              <w:rFonts w:ascii="Tahoma" w:cs="Tahoma" w:eastAsia="Tahoma" w:hAnsi="Tahoma"/>
              <w:sz w:val="24"/>
              <w:szCs w:val="24"/>
              <w:rtl w:val="0"/>
            </w:rPr>
            <w:t xml:space="preserve"> Փաստ է, որ ուսումնական առաջադիմությաև և կրթական արդյունավետության բարձրացման խնդիրները մտահոգում են աշակերտներին, նրանց ընտանիքներին, մանկավարժներին, հոգեբաններին և տարբեր երկրների կրթության համակարգերի պատասխանատուներին: Մեր օրերում կրթօջախները, լինեն դրանք բուհեր կամ հանրակրթական դպրոցներ, հուզական ինտելեկտի դրսևորման և ընդլայնման կարևոր միջավայրերից են: Հուզական ինտելեկտի ուսուցումը դպրոցներում կարելի է իրականացնել տարբեր ձևերով ու միջոցներով, ինչպես օրինակ՝</w:t>
          </w:r>
        </w:sdtContent>
      </w:sdt>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mo" w:cs="Arimo" w:eastAsia="Arimo" w:hAnsi="Arimo"/>
          <w:b w:val="0"/>
          <w:i w:val="1"/>
          <w:smallCaps w:val="0"/>
          <w:strike w:val="0"/>
          <w:color w:val="e36c09"/>
          <w:sz w:val="24"/>
          <w:szCs w:val="24"/>
          <w:u w:val="none"/>
          <w:shd w:fill="auto" w:val="clear"/>
          <w:vertAlign w:val="baseline"/>
        </w:rPr>
      </w:pPr>
      <w:sdt>
        <w:sdtPr>
          <w:tag w:val="goog_rdk_54"/>
        </w:sdtPr>
        <w:sdtContent>
          <w:r w:rsidDel="00000000" w:rsidR="00000000" w:rsidRPr="00000000">
            <w:rPr>
              <w:rFonts w:ascii="Tahoma" w:cs="Tahoma" w:eastAsia="Tahoma" w:hAnsi="Tahoma"/>
              <w:b w:val="0"/>
              <w:i w:val="1"/>
              <w:smallCaps w:val="0"/>
              <w:strike w:val="0"/>
              <w:color w:val="e36c09"/>
              <w:sz w:val="24"/>
              <w:szCs w:val="24"/>
              <w:u w:val="none"/>
              <w:shd w:fill="auto" w:val="clear"/>
              <w:vertAlign w:val="baseline"/>
              <w:rtl w:val="0"/>
            </w:rPr>
            <w:t xml:space="preserve">հատուկ դասընթացների կազմակերպմամբ, </w:t>
          </w:r>
        </w:sdtContent>
      </w:sdt>
    </w:p>
    <w:p w:rsidR="00000000" w:rsidDel="00000000" w:rsidP="00000000" w:rsidRDefault="00000000" w:rsidRPr="00000000" w14:paraId="000000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mo" w:cs="Arimo" w:eastAsia="Arimo" w:hAnsi="Arimo"/>
          <w:b w:val="0"/>
          <w:i w:val="1"/>
          <w:smallCaps w:val="0"/>
          <w:strike w:val="0"/>
          <w:color w:val="e36c09"/>
          <w:sz w:val="24"/>
          <w:szCs w:val="24"/>
          <w:u w:val="none"/>
          <w:shd w:fill="auto" w:val="clear"/>
          <w:vertAlign w:val="baseline"/>
        </w:rPr>
      </w:pPr>
      <w:sdt>
        <w:sdtPr>
          <w:tag w:val="goog_rdk_55"/>
        </w:sdtPr>
        <w:sdtContent>
          <w:r w:rsidDel="00000000" w:rsidR="00000000" w:rsidRPr="00000000">
            <w:rPr>
              <w:rFonts w:ascii="Tahoma" w:cs="Tahoma" w:eastAsia="Tahoma" w:hAnsi="Tahoma"/>
              <w:b w:val="0"/>
              <w:i w:val="1"/>
              <w:smallCaps w:val="0"/>
              <w:strike w:val="0"/>
              <w:color w:val="e36c09"/>
              <w:sz w:val="24"/>
              <w:szCs w:val="24"/>
              <w:u w:val="none"/>
              <w:shd w:fill="auto" w:val="clear"/>
              <w:vertAlign w:val="baseline"/>
              <w:rtl w:val="0"/>
            </w:rPr>
            <w:t xml:space="preserve">արտադասարանային աշխատանքներով, </w:t>
          </w:r>
        </w:sdtContent>
      </w:sdt>
    </w:p>
    <w:p w:rsidR="00000000" w:rsidDel="00000000" w:rsidP="00000000" w:rsidRDefault="00000000" w:rsidRPr="00000000" w14:paraId="000000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mo" w:cs="Arimo" w:eastAsia="Arimo" w:hAnsi="Arimo"/>
          <w:b w:val="0"/>
          <w:i w:val="1"/>
          <w:smallCaps w:val="0"/>
          <w:strike w:val="0"/>
          <w:color w:val="e36c09"/>
          <w:sz w:val="24"/>
          <w:szCs w:val="24"/>
          <w:u w:val="none"/>
          <w:shd w:fill="auto" w:val="clear"/>
          <w:vertAlign w:val="baseline"/>
        </w:rPr>
      </w:pPr>
      <w:sdt>
        <w:sdtPr>
          <w:tag w:val="goog_rdk_56"/>
        </w:sdtPr>
        <w:sdtContent>
          <w:r w:rsidDel="00000000" w:rsidR="00000000" w:rsidRPr="00000000">
            <w:rPr>
              <w:rFonts w:ascii="Tahoma" w:cs="Tahoma" w:eastAsia="Tahoma" w:hAnsi="Tahoma"/>
              <w:b w:val="0"/>
              <w:i w:val="1"/>
              <w:smallCaps w:val="0"/>
              <w:strike w:val="0"/>
              <w:color w:val="e36c09"/>
              <w:sz w:val="24"/>
              <w:szCs w:val="24"/>
              <w:u w:val="none"/>
              <w:shd w:fill="auto" w:val="clear"/>
              <w:vertAlign w:val="baseline"/>
              <w:rtl w:val="0"/>
            </w:rPr>
            <w:t xml:space="preserve">տարբեր գործընթացներում աշակերտների ինտեգրմամբ, </w:t>
          </w:r>
        </w:sdtContent>
      </w:sdt>
    </w:p>
    <w:p w:rsidR="00000000" w:rsidDel="00000000" w:rsidP="00000000" w:rsidRDefault="00000000" w:rsidRPr="00000000" w14:paraId="000000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57"/>
        </w:sdtPr>
        <w:sdtContent>
          <w:r w:rsidDel="00000000" w:rsidR="00000000" w:rsidRPr="00000000">
            <w:rPr>
              <w:rFonts w:ascii="Tahoma" w:cs="Tahoma" w:eastAsia="Tahoma" w:hAnsi="Tahoma"/>
              <w:b w:val="0"/>
              <w:i w:val="1"/>
              <w:smallCaps w:val="0"/>
              <w:strike w:val="0"/>
              <w:color w:val="e36c09"/>
              <w:sz w:val="24"/>
              <w:szCs w:val="24"/>
              <w:u w:val="none"/>
              <w:shd w:fill="auto" w:val="clear"/>
              <w:vertAlign w:val="baseline"/>
              <w:rtl w:val="0"/>
            </w:rPr>
            <w:t xml:space="preserve">սոցիալական տարբեր աշխատանքներում ուսուցիչների ներգրավմամբ</w:t>
          </w:r>
        </w:sdtContent>
      </w:sdt>
      <w:r w:rsidDel="00000000" w:rsidR="00000000" w:rsidRPr="00000000">
        <w:rPr>
          <w:rFonts w:ascii="Arimo" w:cs="Arimo" w:eastAsia="Arimo" w:hAnsi="Arimo"/>
          <w:b w:val="0"/>
          <w:i w:val="0"/>
          <w:smallCaps w:val="0"/>
          <w:strike w:val="0"/>
          <w:color w:val="e36c09"/>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F">
      <w:pPr>
        <w:rPr>
          <w:rFonts w:ascii="Arimo" w:cs="Arimo" w:eastAsia="Arimo" w:hAnsi="Arimo"/>
          <w:sz w:val="24"/>
          <w:szCs w:val="24"/>
        </w:rPr>
      </w:pPr>
      <w:sdt>
        <w:sdtPr>
          <w:tag w:val="goog_rdk_58"/>
        </w:sdtPr>
        <w:sdtContent>
          <w:r w:rsidDel="00000000" w:rsidR="00000000" w:rsidRPr="00000000">
            <w:rPr>
              <w:rFonts w:ascii="Tahoma" w:cs="Tahoma" w:eastAsia="Tahoma" w:hAnsi="Tahoma"/>
              <w:sz w:val="24"/>
              <w:szCs w:val="24"/>
              <w:rtl w:val="0"/>
            </w:rPr>
            <w:t xml:space="preserve">Անշուշտ, անձի սոցիալականացման և հուզազգացական զարգացման հիմքերը դրվում են ընտանիքում, սակայն եթե այդ գործընթացը չի հասել ցանկալի կատարելագործման, դպրոցը  կարող է որոշ չափով դերակատար լինել և բարելավել այն: Այն նաև լավագույն միջոցն է ձևավորելու այնպիսի հասարակություն, որի անդամները օժտված են հույզերը վերահսկելու և կառավարելու կարողությամբ, սոցիալապես պատասխանատու են, կազմակերպված, նպատակային և ճիշտ վարքագծեր դրսևորող: </w:t>
          </w:r>
        </w:sdtContent>
      </w:sdt>
      <w:sdt>
        <w:sdtPr>
          <w:tag w:val="goog_rdk_59"/>
        </w:sdtPr>
        <w:sdtContent>
          <w:r w:rsidDel="00000000" w:rsidR="00000000" w:rsidRPr="00000000">
            <w:rPr>
              <w:rFonts w:ascii="Tahoma" w:cs="Tahoma" w:eastAsia="Tahoma" w:hAnsi="Tahoma"/>
              <w:i w:val="1"/>
              <w:sz w:val="24"/>
              <w:szCs w:val="24"/>
              <w:u w:val="single"/>
              <w:rtl w:val="0"/>
            </w:rPr>
            <w:t xml:space="preserve">Կրթության նպատակներից մեկն այն է, որ սովորողներն արձանագրեն ուսումնական առաջադիմություն, իսկ ուսումնական առաջադիմության վրա բազմապիսի գործոններ են ազդում, քանի որ այն բազմակողմ երևույթ է: Սովորողի ուսումնական առաջադիմությունը պայմանավորված է ֆիզիկական, հոգեբանական, ընտանեկան, սոցիալական, ճանաչողական և հուզազգացական մի շարք ազդակներով, ուստի դրանց հետազոտումը բարդ ու նրբին գործ է:</w:t>
          </w:r>
        </w:sdtContent>
      </w:sdt>
      <w:sdt>
        <w:sdtPr>
          <w:tag w:val="goog_rdk_60"/>
        </w:sdtPr>
        <w:sdtContent>
          <w:r w:rsidDel="00000000" w:rsidR="00000000" w:rsidRPr="00000000">
            <w:rPr>
              <w:rFonts w:ascii="Tahoma" w:cs="Tahoma" w:eastAsia="Tahoma" w:hAnsi="Tahoma"/>
              <w:sz w:val="24"/>
              <w:szCs w:val="24"/>
              <w:rtl w:val="0"/>
            </w:rPr>
            <w:t xml:space="preserve"> Անցյալում ուսումնական առաջադիմության հարցը դիտարկելիս հիմնականում կարևորվում էին սովորողի մտավոր կարողությունները, ճանաչողական ունակությունները և ճանաչողական ինտելեկտը, սակայն ժամանակի ընթացքում պարզվեց, որ մտավոր ու ճանաչողական կարողությունները թեև կարևոր դեր ունեն ուսումնական առաջադիմության մեջ, սակայն չեն կարող ամբողջապես երաշխավորել այն: Վերջին շրջանում հետազոտողներն ավելի լայն ուշադրություն են դարձնում ոչ ճանաչողական գործոնների վրա և այն կարծիքին են, որ միայն ճանաչողական ունակությունները բավարար չեն սովորողների ուսումնական արդյունավետությունը բարձրացնելու կամ կանխատեսելու համար, պետք է հաշվի առնել նաև հուզական ինտելեկտի տարբեր կողմերն ու դրսևորումները։</w:t>
          </w:r>
        </w:sdtContent>
      </w:sdt>
      <w:r w:rsidDel="00000000" w:rsidR="00000000" w:rsidRPr="00000000">
        <w:drawing>
          <wp:anchor allowOverlap="1" behindDoc="0" distB="0" distT="0" distL="114300" distR="114300" hidden="0" layoutInCell="1" locked="0" relativeHeight="0" simplePos="0">
            <wp:simplePos x="0" y="0"/>
            <wp:positionH relativeFrom="column">
              <wp:posOffset>50166</wp:posOffset>
            </wp:positionH>
            <wp:positionV relativeFrom="paragraph">
              <wp:posOffset>3668395</wp:posOffset>
            </wp:positionV>
            <wp:extent cx="1544955" cy="1104265"/>
            <wp:effectExtent b="0" l="0" r="0" t="0"/>
            <wp:wrapSquare wrapText="bothSides" distB="0" distT="0" distL="114300" distR="114300"/>
            <wp:docPr id="55"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1544955" cy="1104265"/>
                    </a:xfrm>
                    <a:prstGeom prst="rect"/>
                    <a:ln/>
                  </pic:spPr>
                </pic:pic>
              </a:graphicData>
            </a:graphic>
          </wp:anchor>
        </w:drawing>
      </w:r>
    </w:p>
    <w:p w:rsidR="00000000" w:rsidDel="00000000" w:rsidP="00000000" w:rsidRDefault="00000000" w:rsidRPr="00000000" w14:paraId="00000060">
      <w:pPr>
        <w:rPr>
          <w:rFonts w:ascii="Arimo" w:cs="Arimo" w:eastAsia="Arimo" w:hAnsi="Arimo"/>
          <w:sz w:val="24"/>
          <w:szCs w:val="24"/>
        </w:rPr>
      </w:pPr>
      <w:r w:rsidDel="00000000" w:rsidR="00000000" w:rsidRPr="00000000">
        <w:rPr>
          <w:rtl w:val="0"/>
        </w:rPr>
      </w:r>
    </w:p>
    <w:p w:rsidR="00000000" w:rsidDel="00000000" w:rsidP="00000000" w:rsidRDefault="00000000" w:rsidRPr="00000000" w14:paraId="00000061">
      <w:pPr>
        <w:rPr>
          <w:rFonts w:ascii="Arimo" w:cs="Arimo" w:eastAsia="Arimo" w:hAnsi="Arimo"/>
          <w:sz w:val="24"/>
          <w:szCs w:val="24"/>
        </w:rPr>
      </w:pPr>
      <w:r w:rsidDel="00000000" w:rsidR="00000000" w:rsidRPr="00000000">
        <w:rPr>
          <w:rtl w:val="0"/>
        </w:rPr>
      </w:r>
    </w:p>
    <w:p w:rsidR="00000000" w:rsidDel="00000000" w:rsidP="00000000" w:rsidRDefault="00000000" w:rsidRPr="00000000" w14:paraId="00000062">
      <w:pPr>
        <w:rPr>
          <w:rFonts w:ascii="Arimo" w:cs="Arimo" w:eastAsia="Arimo" w:hAnsi="Arimo"/>
          <w:sz w:val="24"/>
          <w:szCs w:val="24"/>
        </w:rPr>
      </w:pPr>
      <w:sdt>
        <w:sdtPr>
          <w:tag w:val="goog_rdk_61"/>
        </w:sdtPr>
        <w:sdtContent>
          <w:r w:rsidDel="00000000" w:rsidR="00000000" w:rsidRPr="00000000">
            <w:rPr>
              <w:rFonts w:ascii="Tahoma" w:cs="Tahoma" w:eastAsia="Tahoma" w:hAnsi="Tahoma"/>
              <w:sz w:val="24"/>
              <w:szCs w:val="24"/>
              <w:rtl w:val="0"/>
            </w:rPr>
            <w:t xml:space="preserve">  Հ. Ս. Միքայելյանի աշխատությունները և մեթոդական ոսւումնասիրությունները  մեկ տասնամյակից ավելի ճանաչողական և հուզական ինտելեկտի հարաբերակցության խնդիրը ներկայացնում են գիտական գեղեցիկի օբյեկտիվ և սուբյեկտիվ հատկանիշների, մաթեմատիկական օբյեկտների ներքին և արտաքին գեղագիտության, անձի հուզակամային ոլորտի և գեղագիտական դաստիարակության տեսանկյուններից։ Խոսելով նյութի ներկայացման մասին՝ Հ. Միքայելյանն անկեղծ խոստովանում է, որ այն հաճախ ուղղված է ոչ թե ընթերցողի մտքին, այլ հուզական-զգացմունքային ոլորտին։ </w:t>
          </w:r>
        </w:sdtContent>
      </w:sdt>
    </w:p>
    <w:p w:rsidR="00000000" w:rsidDel="00000000" w:rsidP="00000000" w:rsidRDefault="00000000" w:rsidRPr="00000000" w14:paraId="00000063">
      <w:pPr>
        <w:rPr>
          <w:rFonts w:ascii="Arimo" w:cs="Arimo" w:eastAsia="Arimo" w:hAnsi="Arimo"/>
          <w:sz w:val="24"/>
          <w:szCs w:val="24"/>
        </w:rPr>
      </w:pPr>
      <w:sdt>
        <w:sdtPr>
          <w:tag w:val="goog_rdk_62"/>
        </w:sdtPr>
        <w:sdtContent>
          <w:r w:rsidDel="00000000" w:rsidR="00000000" w:rsidRPr="00000000">
            <w:rPr>
              <w:rFonts w:ascii="Tahoma" w:cs="Tahoma" w:eastAsia="Tahoma" w:hAnsi="Tahoma"/>
              <w:sz w:val="24"/>
              <w:szCs w:val="24"/>
              <w:rtl w:val="0"/>
            </w:rPr>
            <w:t xml:space="preserve">Ա. Մասլոուն «Դրդապատճառ և անձնավորություն» գրքում ուշադրությունը կենտրոնացնում  է անձի հնարավորություններին, ուժեղ կողմերին, ձգտումներին և առաքինություններին, անձի զարգացմանը, դրական որակների ձեռքբերմանը. </w:t>
          </w:r>
        </w:sdtContent>
      </w:sdt>
    </w:p>
    <w:p w:rsidR="00000000" w:rsidDel="00000000" w:rsidP="00000000" w:rsidRDefault="00000000" w:rsidRPr="00000000" w14:paraId="00000064">
      <w:pPr>
        <w:rPr>
          <w:rFonts w:ascii="Arimo" w:cs="Arimo" w:eastAsia="Arimo" w:hAnsi="Arimo"/>
          <w:sz w:val="24"/>
          <w:szCs w:val="24"/>
        </w:rPr>
      </w:pPr>
      <w:r w:rsidDel="00000000" w:rsidR="00000000" w:rsidRPr="00000000">
        <w:rPr>
          <w:rFonts w:ascii="Arimo" w:cs="Arimo" w:eastAsia="Arimo" w:hAnsi="Arimo"/>
          <w:sz w:val="24"/>
          <w:szCs w:val="24"/>
        </w:rPr>
        <mc:AlternateContent>
          <mc:Choice Requires="wpg">
            <w:drawing>
              <wp:inline distB="0" distT="0" distL="0" distR="0">
                <wp:extent cx="5238750" cy="2609850"/>
                <wp:effectExtent b="0" l="0" r="0" t="0"/>
                <wp:docPr id="43" name=""/>
                <a:graphic>
                  <a:graphicData uri="http://schemas.microsoft.com/office/word/2010/wordprocessingGroup">
                    <wpg:wgp>
                      <wpg:cNvGrpSpPr/>
                      <wpg:grpSpPr>
                        <a:xfrm>
                          <a:off x="0" y="0"/>
                          <a:ext cx="5238750" cy="2609850"/>
                          <a:chOff x="0" y="0"/>
                          <a:chExt cx="5238750" cy="2609850"/>
                        </a:xfrm>
                      </wpg:grpSpPr>
                      <wpg:grpSp>
                        <wpg:cNvGrpSpPr/>
                        <wpg:grpSpPr>
                          <a:xfrm>
                            <a:off x="0" y="0"/>
                            <a:ext cx="5238750" cy="2609850"/>
                            <a:chOff x="0" y="0"/>
                            <a:chExt cx="5238750" cy="2609850"/>
                          </a:xfrm>
                        </wpg:grpSpPr>
                        <wps:wsp>
                          <wps:cNvSpPr/>
                          <wps:cNvPr id="3" name="Shape 3"/>
                          <wps:spPr>
                            <a:xfrm>
                              <a:off x="0" y="0"/>
                              <a:ext cx="5238750" cy="2609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270510" y="0"/>
                              <a:ext cx="4697730" cy="2609850"/>
                            </a:xfrm>
                            <a:prstGeom prst="roundRect">
                              <a:avLst>
                                <a:gd fmla="val 10000" name="adj"/>
                              </a:avLst>
                            </a:prstGeom>
                            <a:gradFill>
                              <a:gsLst>
                                <a:gs pos="0">
                                  <a:srgbClr val="759336"/>
                                </a:gs>
                                <a:gs pos="80000">
                                  <a:srgbClr val="99C247"/>
                                </a:gs>
                                <a:gs pos="100000">
                                  <a:srgbClr val="9BC545"/>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346950" y="76440"/>
                              <a:ext cx="4544850" cy="245697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«Մենք հայտնաբերել ենք, որ գոյություն ունեն մարդկային բնավորության մի շարք ուժեղ գծեր, որոնք հանդես են գալիս որպես արգելակներ հոգեկան հիվանդությունների համար. Տոկունություն, լավատեսություն, հույս, ազնվություն, աշխատանքային էթիկա, հաստատակամություն, միջանձնային հմտություններ և այլն»։ </w:t>
                                </w:r>
                              </w:p>
                            </w:txbxContent>
                          </wps:txbx>
                          <wps:bodyPr anchorCtr="0" anchor="ctr" bIns="68575" lIns="68575" spcFirstLastPara="1" rIns="68575" wrap="square" tIns="68575">
                            <a:noAutofit/>
                          </wps:bodyPr>
                        </wps:wsp>
                      </wpg:grpSp>
                    </wpg:wgp>
                  </a:graphicData>
                </a:graphic>
              </wp:inline>
            </w:drawing>
          </mc:Choice>
          <mc:Fallback>
            <w:drawing>
              <wp:inline distB="0" distT="0" distL="0" distR="0">
                <wp:extent cx="5238750" cy="2609850"/>
                <wp:effectExtent b="0" l="0" r="0" t="0"/>
                <wp:docPr id="43"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5238750" cy="26098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5">
      <w:pPr>
        <w:rPr>
          <w:rFonts w:ascii="Arimo" w:cs="Arimo" w:eastAsia="Arimo" w:hAnsi="Arimo"/>
          <w:sz w:val="24"/>
          <w:szCs w:val="24"/>
        </w:rPr>
      </w:pPr>
      <w:sdt>
        <w:sdtPr>
          <w:tag w:val="goog_rdk_63"/>
        </w:sdtPr>
        <w:sdtContent>
          <w:r w:rsidDel="00000000" w:rsidR="00000000" w:rsidRPr="00000000">
            <w:rPr>
              <w:rFonts w:ascii="Tahoma" w:cs="Tahoma" w:eastAsia="Tahoma" w:hAnsi="Tahoma"/>
              <w:sz w:val="24"/>
              <w:szCs w:val="24"/>
              <w:rtl w:val="0"/>
            </w:rPr>
            <w:t xml:space="preserve">Մ. Սելիգմանի կարծիքով, այս դարաշրջանի համար շատ կարևոր քայլ կլինի ստեղծել մարդկային ուժեղ կողմերի գիտություն, որի նպատակը կլինի սովորել և հասկանալ, թե ինչպես կարելի է խթանել այս հատկությունները երիտասարդ սերնդի մոտ»։ </w:t>
          </w:r>
        </w:sdtContent>
      </w:sdt>
    </w:p>
    <w:p w:rsidR="00000000" w:rsidDel="00000000" w:rsidP="00000000" w:rsidRDefault="00000000" w:rsidRPr="00000000" w14:paraId="00000066">
      <w:pPr>
        <w:rPr>
          <w:rFonts w:ascii="Arimo" w:cs="Arimo" w:eastAsia="Arimo" w:hAnsi="Arimo"/>
          <w:sz w:val="24"/>
          <w:szCs w:val="24"/>
        </w:rPr>
      </w:pPr>
      <w:sdt>
        <w:sdtPr>
          <w:tag w:val="goog_rdk_64"/>
        </w:sdtPr>
        <w:sdtContent>
          <w:r w:rsidDel="00000000" w:rsidR="00000000" w:rsidRPr="00000000">
            <w:rPr>
              <w:rFonts w:ascii="Tahoma" w:cs="Tahoma" w:eastAsia="Tahoma" w:hAnsi="Tahoma"/>
              <w:sz w:val="24"/>
              <w:szCs w:val="24"/>
              <w:rtl w:val="0"/>
            </w:rPr>
            <w:t xml:space="preserve">Հ. Միքայելյանի հայեցակարգը նույնպես մարդկային ուժեղ կողմերի գիտություն է, որի նպատակը մաթեմատիկայի ներուժի օգտագործումն է հանուն այս հատկությունների զարգացման՝ մեր երիտասարդ սերնդի մոտ։ </w:t>
          </w:r>
        </w:sdtContent>
      </w:sdt>
    </w:p>
    <w:p w:rsidR="00000000" w:rsidDel="00000000" w:rsidP="00000000" w:rsidRDefault="00000000" w:rsidRPr="00000000" w14:paraId="00000067">
      <w:pPr>
        <w:rPr>
          <w:rFonts w:ascii="Arimo" w:cs="Arimo" w:eastAsia="Arimo" w:hAnsi="Arimo"/>
          <w:sz w:val="24"/>
          <w:szCs w:val="24"/>
        </w:rPr>
      </w:pPr>
      <w:sdt>
        <w:sdtPr>
          <w:tag w:val="goog_rdk_65"/>
        </w:sdtPr>
        <w:sdtContent>
          <w:r w:rsidDel="00000000" w:rsidR="00000000" w:rsidRPr="00000000">
            <w:rPr>
              <w:rFonts w:ascii="Tahoma" w:cs="Tahoma" w:eastAsia="Tahoma" w:hAnsi="Tahoma"/>
              <w:sz w:val="24"/>
              <w:szCs w:val="24"/>
              <w:rtl w:val="0"/>
            </w:rPr>
            <w:t xml:space="preserve">Մեր հետազոտության շրջանակում </w:t>
          </w:r>
        </w:sdtContent>
      </w:sdt>
      <w:sdt>
        <w:sdtPr>
          <w:tag w:val="goog_rdk_66"/>
        </w:sdtPr>
        <w:sdtContent>
          <w:r w:rsidDel="00000000" w:rsidR="00000000" w:rsidRPr="00000000">
            <w:rPr>
              <w:rFonts w:ascii="Tahoma" w:cs="Tahoma" w:eastAsia="Tahoma" w:hAnsi="Tahoma"/>
              <w:color w:val="4f6228"/>
              <w:sz w:val="24"/>
              <w:szCs w:val="24"/>
              <w:rtl w:val="0"/>
            </w:rPr>
            <w:t xml:space="preserve">«ուսումնական առաջադիմություն» </w:t>
          </w:r>
        </w:sdtContent>
      </w:sdt>
      <w:sdt>
        <w:sdtPr>
          <w:tag w:val="goog_rdk_67"/>
        </w:sdtPr>
        <w:sdtContent>
          <w:r w:rsidDel="00000000" w:rsidR="00000000" w:rsidRPr="00000000">
            <w:rPr>
              <w:rFonts w:ascii="Tahoma" w:cs="Tahoma" w:eastAsia="Tahoma" w:hAnsi="Tahoma"/>
              <w:sz w:val="24"/>
              <w:szCs w:val="24"/>
              <w:rtl w:val="0"/>
            </w:rPr>
            <w:t xml:space="preserve">ասելով նկատի ունենք այն, որ սովորողը ուսումնառության արդյունքում ձեռք բերի ակնկալվող մակարդակը, Կրթության նախարարությունը հնարավորին չափով իրականացնի իր կողմից նախանշված նպատակները, մեծանա սովորողի յուրացման չափը, բարելավվեն ուսումնական գնահատականները, և սովորողները հաջողությամբ փոխադրվեն բարձր դասարան կամ աստիճան: Ինչ վերաբերում է </w:t>
          </w:r>
        </w:sdtContent>
      </w:sdt>
      <w:sdt>
        <w:sdtPr>
          <w:tag w:val="goog_rdk_68"/>
        </w:sdtPr>
        <w:sdtContent>
          <w:r w:rsidDel="00000000" w:rsidR="00000000" w:rsidRPr="00000000">
            <w:rPr>
              <w:rFonts w:ascii="Tahoma" w:cs="Tahoma" w:eastAsia="Tahoma" w:hAnsi="Tahoma"/>
              <w:color w:val="4f6228"/>
              <w:sz w:val="24"/>
              <w:szCs w:val="24"/>
              <w:rtl w:val="0"/>
            </w:rPr>
            <w:t xml:space="preserve">«ինտելեկտ» </w:t>
          </w:r>
        </w:sdtContent>
      </w:sdt>
      <w:sdt>
        <w:sdtPr>
          <w:tag w:val="goog_rdk_69"/>
        </w:sdtPr>
        <w:sdtContent>
          <w:r w:rsidDel="00000000" w:rsidR="00000000" w:rsidRPr="00000000">
            <w:rPr>
              <w:rFonts w:ascii="Tahoma" w:cs="Tahoma" w:eastAsia="Tahoma" w:hAnsi="Tahoma"/>
              <w:sz w:val="24"/>
              <w:szCs w:val="24"/>
              <w:rtl w:val="0"/>
            </w:rPr>
            <w:t xml:space="preserve">հասակացությանը, ապա այն իր ավանդական սահմանմամբ երկար ժամանակ համարվում էր անձի հաջողությունների և ուսումնական առաջադիմության ամենագլխավոր գործոնը: Մարդկանց ինտելեկտի չափման ու գնահատման համար շուրջ 100 տարի կիրառվում էր (և դեռ կիրառվում է) ինտելեկտի գործակցի սանդղակը (IQ), որը համարվում էր անձի սովորելու կարողության միակ ցուցիչը: Հոգեբանները սակայն այլ կարծիքի են, նրանց համոզմամբ՝ ուսումնական առարկաներից ստացած գնահատականները, ինտելեկտի գործակիցը(IQ) և ուսումնական ունակության թեստի արդյունքները (SAT) չնայած իրենց զանգվածային կիրառմանն ու հավաստիությանը, չեն կարող միանշանակորեն կանխատեսել անձի հաջողությունը կյանքում:</w:t>
          </w:r>
        </w:sdtContent>
      </w:sdt>
    </w:p>
    <w:p w:rsidR="00000000" w:rsidDel="00000000" w:rsidP="00000000" w:rsidRDefault="00000000" w:rsidRPr="00000000" w14:paraId="00000068">
      <w:pPr>
        <w:rPr>
          <w:rFonts w:ascii="Arimo" w:cs="Arimo" w:eastAsia="Arimo" w:hAnsi="Arimo"/>
          <w:sz w:val="24"/>
          <w:szCs w:val="24"/>
        </w:rPr>
      </w:pPr>
      <w:r w:rsidDel="00000000" w:rsidR="00000000" w:rsidRPr="00000000">
        <w:rPr>
          <w:rFonts w:ascii="Arimo" w:cs="Arimo" w:eastAsia="Arimo" w:hAnsi="Arimo"/>
          <w:sz w:val="24"/>
          <w:szCs w:val="24"/>
        </w:rPr>
        <mc:AlternateContent>
          <mc:Choice Requires="wpg">
            <w:drawing>
              <wp:inline distB="0" distT="0" distL="0" distR="0">
                <wp:extent cx="5721350" cy="2076450"/>
                <wp:effectExtent b="0" l="0" r="0" t="0"/>
                <wp:docPr id="42" name=""/>
                <a:graphic>
                  <a:graphicData uri="http://schemas.microsoft.com/office/word/2010/wordprocessingGroup">
                    <wpg:wgp>
                      <wpg:cNvGrpSpPr/>
                      <wpg:grpSpPr>
                        <a:xfrm>
                          <a:off x="0" y="0"/>
                          <a:ext cx="5721350" cy="2076450"/>
                          <a:chOff x="0" y="0"/>
                          <a:chExt cx="5721350" cy="2076450"/>
                        </a:xfrm>
                      </wpg:grpSpPr>
                      <wpg:grpSp>
                        <wpg:cNvGrpSpPr/>
                        <wpg:grpSpPr>
                          <a:xfrm>
                            <a:off x="0" y="0"/>
                            <a:ext cx="5721350" cy="2076450"/>
                            <a:chOff x="0" y="0"/>
                            <a:chExt cx="5721350" cy="2076450"/>
                          </a:xfrm>
                        </wpg:grpSpPr>
                        <wps:wsp>
                          <wps:cNvSpPr/>
                          <wps:cNvPr id="3" name="Shape 3"/>
                          <wps:spPr>
                            <a:xfrm>
                              <a:off x="0" y="0"/>
                              <a:ext cx="5721350" cy="2076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660711" y="190494"/>
                              <a:ext cx="4809023" cy="1879696"/>
                            </a:xfrm>
                            <a:prstGeom prst="roundRect">
                              <a:avLst>
                                <a:gd fmla="val 10000" name="adj"/>
                              </a:avLst>
                            </a:prstGeom>
                            <a:gradFill>
                              <a:gsLst>
                                <a:gs pos="0">
                                  <a:srgbClr val="B5611C"/>
                                </a:gs>
                                <a:gs pos="80000">
                                  <a:srgbClr val="EE7F24"/>
                                </a:gs>
                                <a:gs pos="100000">
                                  <a:srgbClr val="F38021"/>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1796879" y="190494"/>
                              <a:ext cx="3672855" cy="18796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36"/>
                                    <w:vertAlign w:val="baseline"/>
                                  </w:rPr>
                                  <w:t xml:space="preserve">Ինտելեկտի գործակիցը լավագույն դեպքում 20 տոկոսով է դերակատար անձի հաջողությունների և ձեռքբերումների մեջ, մինչդեռ 80 տոկոսը կապված է այլ գործոններին ու պայմաններին</w:t>
                                </w:r>
                                <w:r w:rsidDel="00000000" w:rsidR="00000000" w:rsidRPr="00000000">
                                  <w:rPr>
                                    <w:rFonts w:ascii="Calibri" w:cs="Calibri" w:eastAsia="Calibri" w:hAnsi="Calibri"/>
                                    <w:b w:val="0"/>
                                    <w:i w:val="0"/>
                                    <w:smallCaps w:val="0"/>
                                    <w:strike w:val="0"/>
                                    <w:color w:val="000000"/>
                                    <w:sz w:val="48"/>
                                    <w:vertAlign w:val="baseline"/>
                                  </w:rPr>
                                  <w:t xml:space="preserve">: </w:t>
                                </w:r>
                              </w:p>
                            </w:txbxContent>
                          </wps:txbx>
                          <wps:bodyPr anchorCtr="0" anchor="ctr" bIns="68575" lIns="68575" spcFirstLastPara="1" rIns="68575" wrap="square" tIns="68575">
                            <a:noAutofit/>
                          </wps:bodyPr>
                        </wps:wsp>
                        <wps:wsp>
                          <wps:cNvSpPr/>
                          <wps:cNvPr id="36" name="Shape 36"/>
                          <wps:spPr>
                            <a:xfrm>
                              <a:off x="203738" y="299092"/>
                              <a:ext cx="1134784" cy="1137331"/>
                            </a:xfrm>
                            <a:prstGeom prst="roundRect">
                              <a:avLst>
                                <a:gd fmla="val 10000" name="adj"/>
                              </a:avLst>
                            </a:prstGeom>
                            <a:blipFill rotWithShape="1">
                              <a:blip r:embed="rId15">
                                <a:alphaModFix/>
                              </a:blip>
                              <a:stretch>
                                <a:fillRect b="0" l="-54994" r="-54996" t="0"/>
                              </a:stretch>
                            </a:blip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5721350" cy="2076450"/>
                <wp:effectExtent b="0" l="0" r="0" t="0"/>
                <wp:docPr id="42"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5721350" cy="20764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9">
      <w:pPr>
        <w:rPr>
          <w:rFonts w:ascii="Arimo" w:cs="Arimo" w:eastAsia="Arimo" w:hAnsi="Arimo"/>
          <w:sz w:val="24"/>
          <w:szCs w:val="24"/>
        </w:rPr>
      </w:pPr>
      <w:sdt>
        <w:sdtPr>
          <w:tag w:val="goog_rdk_70"/>
        </w:sdtPr>
        <w:sdtContent>
          <w:r w:rsidDel="00000000" w:rsidR="00000000" w:rsidRPr="00000000">
            <w:rPr>
              <w:rFonts w:ascii="Tahoma" w:cs="Tahoma" w:eastAsia="Tahoma" w:hAnsi="Tahoma"/>
              <w:sz w:val="24"/>
              <w:szCs w:val="24"/>
              <w:rtl w:val="0"/>
            </w:rPr>
            <w:t xml:space="preserve">     Ինտելեկտի գործակիցը լավագույն դեպքում 20 տոկոսով է դերակատար անձի հաջողությունների և ձեռքբերումների մեջ, մինչդեռ 80 տոկոսը կապված է այլ գործոններին ու պայմաններին: </w:t>
          </w:r>
        </w:sdtContent>
      </w:sdt>
    </w:p>
    <w:p w:rsidR="00000000" w:rsidDel="00000000" w:rsidP="00000000" w:rsidRDefault="00000000" w:rsidRPr="00000000" w14:paraId="0000006A">
      <w:pPr>
        <w:rPr>
          <w:rFonts w:ascii="Arimo" w:cs="Arimo" w:eastAsia="Arimo" w:hAnsi="Arimo"/>
          <w:sz w:val="24"/>
          <w:szCs w:val="24"/>
        </w:rPr>
      </w:pPr>
      <w:sdt>
        <w:sdtPr>
          <w:tag w:val="goog_rdk_71"/>
        </w:sdtPr>
        <w:sdtContent>
          <w:r w:rsidDel="00000000" w:rsidR="00000000" w:rsidRPr="00000000">
            <w:rPr>
              <w:rFonts w:ascii="Tahoma" w:cs="Tahoma" w:eastAsia="Tahoma" w:hAnsi="Tahoma"/>
              <w:sz w:val="24"/>
              <w:szCs w:val="24"/>
              <w:rtl w:val="0"/>
            </w:rPr>
            <w:t xml:space="preserve">Այսօր արդեն նոր տեսություններ ու մոտեցումներ են առաջադրվել ինտելեկտի էության և նրա տարբեր բաղադրիչների վերաբերյալ, ըստ որոնց՝ անձի գործողությունների արդյունավետության մեջ մեծ նշանակութուն ունի հուզական ինտելեկտը։Եթե դպրոցի  շրջանավարտը փայլուն գնահատականներով ստանում է իր ավարտական վկայականը, դա ընդամենը վկայում է բալերով գնահատվող խնդիրներում ունեցած հաջողության մասին, սակայն ամենևին չի խոսում կյանքի վայրիվերումներին և մարտահրավերներին դիմագրավելու կարողության մասին: Ուսումնական առաջադիմության վրա ազդում են բազմապիսի գործոններ՝ ինտելեկտ, ընտանեկան միջավայր, ծնողների կրթության մակարդակ, հասակակիցների հետ ունեցած կապեր, մոտիվացիա, «ես»-ի կոնցեպցիան և հոգեբանական հարմարում ու հանդուրժողականություն, հետևաբար մասանգետներն ընդգծում են գործոնների համալիր դիտարկման անհրաժեշտությունը: Սոցիալ-տնտեսական գործոնները հասակակիցների հետ փոխհարաբերությունները և կրթօջախների առանձնահատկություններն ամեն մեկն իր հերթին և յուրովի են հարաբերակցվում ուսումնական առաջադիմությանը:</w:t>
          </w:r>
        </w:sdtContent>
      </w:sdt>
    </w:p>
    <w:p w:rsidR="00000000" w:rsidDel="00000000" w:rsidP="00000000" w:rsidRDefault="00000000" w:rsidRPr="00000000" w14:paraId="0000006B">
      <w:pPr>
        <w:rPr>
          <w:rFonts w:ascii="Arimo" w:cs="Arimo" w:eastAsia="Arimo" w:hAnsi="Arimo"/>
          <w:sz w:val="24"/>
          <w:szCs w:val="24"/>
        </w:rPr>
      </w:pPr>
      <w:sdt>
        <w:sdtPr>
          <w:tag w:val="goog_rdk_72"/>
        </w:sdtPr>
        <w:sdtContent>
          <w:r w:rsidDel="00000000" w:rsidR="00000000" w:rsidRPr="00000000">
            <w:rPr>
              <w:rFonts w:ascii="Tahoma" w:cs="Tahoma" w:eastAsia="Tahoma" w:hAnsi="Tahoma"/>
              <w:sz w:val="24"/>
              <w:szCs w:val="24"/>
              <w:rtl w:val="0"/>
            </w:rPr>
            <w:t xml:space="preserve"> Իրանցի հետազոտողներ Սամարին և Թահմասբին ուսումնասիրել են հուզական ինտելեկտի և ուսումնական առաջադիմության միջև կապը և արձանագրել, որ ընդհանուր ինտելեկտը միայն 50 տոկոսով է ազդում ուսումնական առաջադիմության վրա: Այլ հետազոտությունները վեր են հանել հուզական ինտելեկտի ներգործությունը կյանքի տարբեր ոլորտների՝ աշխատանքի, կրթության, սոցիալական միջավայրի և հոգեբանական առողջության վրա: Շատ անգամ ընդհանուր ինտելեկտի միջին մակարդակ և հուզական ինտելեկտի բարձր մակարդակ ունեցող անձինք շատ ավելի հաջողությամբ են հանդես գալիս կյանքում, քան ընդհանուր ինտելեկտի բարձր մակարդակ և հուզական ինտելեկտի ցածր մակարդակ ունեցողները: Հուզական ինտելեկտի համար սահմանվել են հինգ կողմեր կամ հարթություններ և 15 գործոններ կամ ենթասանդղակներ: Անձը այդ հինգ գլխավոր հարթության վրա ինչքան ավելի շատ օժտված լինի համապատասխան հմտություններով, այդքան բարձր է նրա մոտ հուզական ինտելեկտը: </w:t>
          </w:r>
        </w:sdtContent>
      </w:sdt>
    </w:p>
    <w:p w:rsidR="00000000" w:rsidDel="00000000" w:rsidP="00000000" w:rsidRDefault="00000000" w:rsidRPr="00000000" w14:paraId="0000006C">
      <w:pPr>
        <w:rPr>
          <w:rFonts w:ascii="Arimo" w:cs="Arimo" w:eastAsia="Arimo" w:hAnsi="Arimo"/>
          <w:sz w:val="24"/>
          <w:szCs w:val="24"/>
        </w:rPr>
      </w:pPr>
      <w:sdt>
        <w:sdtPr>
          <w:tag w:val="goog_rdk_73"/>
        </w:sdtPr>
        <w:sdtContent>
          <w:r w:rsidDel="00000000" w:rsidR="00000000" w:rsidRPr="00000000">
            <w:rPr>
              <w:rFonts w:ascii="Tahoma" w:cs="Tahoma" w:eastAsia="Tahoma" w:hAnsi="Tahoma"/>
              <w:sz w:val="24"/>
              <w:szCs w:val="24"/>
              <w:rtl w:val="0"/>
            </w:rPr>
            <w:t xml:space="preserve">Այդ հինգ կողմերն են՝</w:t>
          </w:r>
        </w:sdtContent>
      </w:sdt>
    </w:p>
    <w:p w:rsidR="00000000" w:rsidDel="00000000" w:rsidP="00000000" w:rsidRDefault="00000000" w:rsidRPr="00000000" w14:paraId="0000006D">
      <w:pPr>
        <w:rPr>
          <w:rFonts w:ascii="Arimo" w:cs="Arimo" w:eastAsia="Arimo" w:hAnsi="Arimo"/>
          <w:sz w:val="24"/>
          <w:szCs w:val="24"/>
        </w:rPr>
      </w:pPr>
      <w:r w:rsidDel="00000000" w:rsidR="00000000" w:rsidRPr="00000000">
        <w:rPr>
          <w:rtl w:val="0"/>
        </w:rPr>
      </w:r>
    </w:p>
    <w:p w:rsidR="00000000" w:rsidDel="00000000" w:rsidP="00000000" w:rsidRDefault="00000000" w:rsidRPr="00000000" w14:paraId="0000006E">
      <w:pPr>
        <w:rPr>
          <w:rFonts w:ascii="Arimo" w:cs="Arimo" w:eastAsia="Arimo" w:hAnsi="Arimo"/>
          <w:sz w:val="24"/>
          <w:szCs w:val="24"/>
        </w:rPr>
      </w:pPr>
      <w:r w:rsidDel="00000000" w:rsidR="00000000" w:rsidRPr="00000000">
        <w:rPr>
          <w:rtl w:val="0"/>
        </w:rPr>
      </w:r>
    </w:p>
    <w:p w:rsidR="00000000" w:rsidDel="00000000" w:rsidP="00000000" w:rsidRDefault="00000000" w:rsidRPr="00000000" w14:paraId="0000006F">
      <w:pPr>
        <w:rPr>
          <w:rFonts w:ascii="Arimo" w:cs="Arimo" w:eastAsia="Arimo" w:hAnsi="Arimo"/>
          <w:sz w:val="24"/>
          <w:szCs w:val="24"/>
        </w:rPr>
      </w:pPr>
      <w:r w:rsidDel="00000000" w:rsidR="00000000" w:rsidRPr="00000000">
        <w:rPr>
          <w:rtl w:val="0"/>
        </w:rPr>
      </w:r>
    </w:p>
    <w:p w:rsidR="00000000" w:rsidDel="00000000" w:rsidP="00000000" w:rsidRDefault="00000000" w:rsidRPr="00000000" w14:paraId="00000070">
      <w:pPr>
        <w:rPr>
          <w:rFonts w:ascii="Arimo" w:cs="Arimo" w:eastAsia="Arimo" w:hAnsi="Arimo"/>
          <w:sz w:val="24"/>
          <w:szCs w:val="24"/>
        </w:rPr>
      </w:pPr>
      <w:r w:rsidDel="00000000" w:rsidR="00000000" w:rsidRPr="00000000">
        <w:rPr>
          <w:rFonts w:ascii="Arimo" w:cs="Arimo" w:eastAsia="Arimo" w:hAnsi="Arimo"/>
          <w:sz w:val="24"/>
          <w:szCs w:val="24"/>
        </w:rPr>
        <mc:AlternateContent>
          <mc:Choice Requires="wpg">
            <w:drawing>
              <wp:inline distB="0" distT="0" distL="0" distR="0">
                <wp:extent cx="5486400" cy="3200400"/>
                <wp:effectExtent b="0" l="0" r="0" t="0"/>
                <wp:docPr id="45" name=""/>
                <a:graphic>
                  <a:graphicData uri="http://schemas.microsoft.com/office/word/2010/wordprocessingGroup">
                    <wpg:wgp>
                      <wpg:cNvGrpSpPr/>
                      <wpg:grpSpPr>
                        <a:xfrm>
                          <a:off x="0" y="-17254"/>
                          <a:ext cx="5486400" cy="3200400"/>
                          <a:chOff x="0" y="-17254"/>
                          <a:chExt cx="5486400" cy="3217654"/>
                        </a:xfrm>
                      </wpg:grpSpPr>
                      <wpg:grpSp>
                        <wpg:cNvGrpSpPr/>
                        <wpg:grpSpPr>
                          <a:xfrm>
                            <a:off x="0" y="-17254"/>
                            <a:ext cx="5486400" cy="3217654"/>
                            <a:chOff x="0" y="-17254"/>
                            <a:chExt cx="5486400" cy="3217654"/>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1142926" y="-17254"/>
                              <a:ext cx="3200546" cy="3200546"/>
                            </a:xfrm>
                            <a:custGeom>
                              <a:rect b="b" l="l" r="r" t="t"/>
                              <a:pathLst>
                                <a:path extrusionOk="0" h="120000" w="120000">
                                  <a:moveTo>
                                    <a:pt x="78520" y="6708"/>
                                  </a:moveTo>
                                  <a:lnTo>
                                    <a:pt x="78520" y="6708"/>
                                  </a:lnTo>
                                  <a:cubicBezTo>
                                    <a:pt x="102792" y="15143"/>
                                    <a:pt x="118298" y="38914"/>
                                    <a:pt x="116236" y="64527"/>
                                  </a:cubicBezTo>
                                  <a:cubicBezTo>
                                    <a:pt x="114174" y="90140"/>
                                    <a:pt x="95066" y="111124"/>
                                    <a:pt x="69758" y="115568"/>
                                  </a:cubicBezTo>
                                  <a:cubicBezTo>
                                    <a:pt x="44449" y="120012"/>
                                    <a:pt x="19335" y="106793"/>
                                    <a:pt x="8670" y="83415"/>
                                  </a:cubicBezTo>
                                  <a:cubicBezTo>
                                    <a:pt x="-1994" y="60037"/>
                                    <a:pt x="4486" y="32406"/>
                                    <a:pt x="24432" y="16206"/>
                                  </a:cubicBezTo>
                                  <a:lnTo>
                                    <a:pt x="22443" y="13245"/>
                                  </a:lnTo>
                                  <a:lnTo>
                                    <a:pt x="30391" y="15932"/>
                                  </a:lnTo>
                                  <a:lnTo>
                                    <a:pt x="30148" y="24713"/>
                                  </a:lnTo>
                                  <a:lnTo>
                                    <a:pt x="28160" y="21754"/>
                                  </a:lnTo>
                                  <a:lnTo>
                                    <a:pt x="28160" y="21754"/>
                                  </a:lnTo>
                                  <a:cubicBezTo>
                                    <a:pt x="10784" y="36220"/>
                                    <a:pt x="5343" y="60581"/>
                                    <a:pt x="14913" y="81065"/>
                                  </a:cubicBezTo>
                                  <a:cubicBezTo>
                                    <a:pt x="24483" y="101549"/>
                                    <a:pt x="46660" y="113008"/>
                                    <a:pt x="68904" y="108962"/>
                                  </a:cubicBezTo>
                                  <a:cubicBezTo>
                                    <a:pt x="91149" y="104917"/>
                                    <a:pt x="107871" y="86384"/>
                                    <a:pt x="109617" y="63842"/>
                                  </a:cubicBezTo>
                                  <a:cubicBezTo>
                                    <a:pt x="111362" y="41300"/>
                                    <a:pt x="97693" y="20414"/>
                                    <a:pt x="76336" y="12992"/>
                                  </a:cubicBezTo>
                                  <a:close/>
                                </a:path>
                              </a:pathLst>
                            </a:custGeom>
                            <a:solidFill>
                              <a:srgbClr val="E7CFCF"/>
                            </a:soli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2013198" y="691"/>
                              <a:ext cx="1460003" cy="730001"/>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6" name="Shape 66"/>
                          <wps:spPr>
                            <a:xfrm>
                              <a:off x="2048834" y="36327"/>
                              <a:ext cx="1388731" cy="65872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Ներանձնային հմտություններ</w:t>
                                </w:r>
                              </w:p>
                            </w:txbxContent>
                          </wps:txbx>
                          <wps:bodyPr anchorCtr="0" anchor="ctr" bIns="41900" lIns="41900" spcFirstLastPara="1" rIns="41900" wrap="square" tIns="41900">
                            <a:noAutofit/>
                          </wps:bodyPr>
                        </wps:wsp>
                        <wps:wsp>
                          <wps:cNvSpPr/>
                          <wps:cNvPr id="67" name="Shape 67"/>
                          <wps:spPr>
                            <a:xfrm>
                              <a:off x="3311236" y="943771"/>
                              <a:ext cx="1460003" cy="730001"/>
                            </a:xfrm>
                            <a:prstGeom prst="roundRect">
                              <a:avLst>
                                <a:gd fmla="val 16667" name="adj"/>
                              </a:avLst>
                            </a:prstGeom>
                            <a:gradFill>
                              <a:gsLst>
                                <a:gs pos="0">
                                  <a:srgbClr val="97522D"/>
                                </a:gs>
                                <a:gs pos="80000">
                                  <a:srgbClr val="C56C3C"/>
                                </a:gs>
                                <a:gs pos="100000">
                                  <a:srgbClr val="C96B39"/>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8" name="Shape 68"/>
                          <wps:spPr>
                            <a:xfrm>
                              <a:off x="3346872" y="979407"/>
                              <a:ext cx="1388731" cy="65872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Միջանձնային հմտություններ</w:t>
                                </w:r>
                              </w:p>
                            </w:txbxContent>
                          </wps:txbx>
                          <wps:bodyPr anchorCtr="0" anchor="ctr" bIns="41900" lIns="41900" spcFirstLastPara="1" rIns="41900" wrap="square" tIns="41900">
                            <a:noAutofit/>
                          </wps:bodyPr>
                        </wps:wsp>
                        <wps:wsp>
                          <wps:cNvSpPr/>
                          <wps:cNvPr id="69" name="Shape 69"/>
                          <wps:spPr>
                            <a:xfrm>
                              <a:off x="2815429" y="2469707"/>
                              <a:ext cx="1460003" cy="730001"/>
                            </a:xfrm>
                            <a:prstGeom prst="roundRect">
                              <a:avLst>
                                <a:gd fmla="val 16667" name="adj"/>
                              </a:avLst>
                            </a:prstGeom>
                            <a:gradFill>
                              <a:gsLst>
                                <a:gs pos="0">
                                  <a:srgbClr val="947430"/>
                                </a:gs>
                                <a:gs pos="80000">
                                  <a:srgbClr val="C3993F"/>
                                </a:gs>
                                <a:gs pos="100000">
                                  <a:srgbClr val="C69A3D"/>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0" name="Shape 70"/>
                          <wps:spPr>
                            <a:xfrm>
                              <a:off x="2851065" y="2505343"/>
                              <a:ext cx="1388731" cy="65872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Հարմարում</w:t>
                                </w:r>
                              </w:p>
                            </w:txbxContent>
                          </wps:txbx>
                          <wps:bodyPr anchorCtr="0" anchor="ctr" bIns="41900" lIns="41900" spcFirstLastPara="1" rIns="41900" wrap="square" tIns="41900">
                            <a:noAutofit/>
                          </wps:bodyPr>
                        </wps:wsp>
                        <wps:wsp>
                          <wps:cNvSpPr/>
                          <wps:cNvPr id="71" name="Shape 71"/>
                          <wps:spPr>
                            <a:xfrm>
                              <a:off x="1210966" y="2469707"/>
                              <a:ext cx="1460003" cy="730001"/>
                            </a:xfrm>
                            <a:prstGeom prst="roundRect">
                              <a:avLst>
                                <a:gd fmla="val 16667" name="adj"/>
                              </a:avLst>
                            </a:prstGeom>
                            <a:gradFill>
                              <a:gsLst>
                                <a:gs pos="0">
                                  <a:srgbClr val="939332"/>
                                </a:gs>
                                <a:gs pos="80000">
                                  <a:srgbClr val="C1C143"/>
                                </a:gs>
                                <a:gs pos="100000">
                                  <a:srgbClr val="C5C540"/>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2" name="Shape 72"/>
                          <wps:spPr>
                            <a:xfrm>
                              <a:off x="1246602" y="2505343"/>
                              <a:ext cx="1388731" cy="65872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Սթրեսի  կառավարում</w:t>
                                </w:r>
                              </w:p>
                            </w:txbxContent>
                          </wps:txbx>
                          <wps:bodyPr anchorCtr="0" anchor="ctr" bIns="41900" lIns="41900" spcFirstLastPara="1" rIns="41900" wrap="square" tIns="41900">
                            <a:noAutofit/>
                          </wps:bodyPr>
                        </wps:wsp>
                        <wps:wsp>
                          <wps:cNvSpPr/>
                          <wps:cNvPr id="73" name="Shape 73"/>
                          <wps:spPr>
                            <a:xfrm>
                              <a:off x="715159" y="943771"/>
                              <a:ext cx="1460003" cy="730001"/>
                            </a:xfrm>
                            <a:prstGeom prst="roundRect">
                              <a:avLst>
                                <a:gd fmla="val 16667" name="adj"/>
                              </a:avLst>
                            </a:prstGeom>
                            <a:gradFill>
                              <a:gsLst>
                                <a:gs pos="0">
                                  <a:srgbClr val="739235"/>
                                </a:gs>
                                <a:gs pos="80000">
                                  <a:srgbClr val="98BF47"/>
                                </a:gs>
                                <a:gs pos="100000">
                                  <a:srgbClr val="99C344"/>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4" name="Shape 74"/>
                          <wps:spPr>
                            <a:xfrm>
                              <a:off x="750795" y="979407"/>
                              <a:ext cx="1388731" cy="65872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Ընդհանուր տրամաբանություն և բնավորություն</w:t>
                                </w:r>
                              </w:p>
                            </w:txbxContent>
                          </wps:txbx>
                          <wps:bodyPr anchorCtr="0" anchor="ctr" bIns="41900" lIns="41900" spcFirstLastPara="1" rIns="41900" wrap="square" tIns="41900">
                            <a:noAutofit/>
                          </wps:bodyPr>
                        </wps:wsp>
                      </wpg:grpSp>
                    </wpg:wgp>
                  </a:graphicData>
                </a:graphic>
              </wp:inline>
            </w:drawing>
          </mc:Choice>
          <mc:Fallback>
            <w:drawing>
              <wp:inline distB="0" distT="0" distL="0" distR="0">
                <wp:extent cx="5486400" cy="3200400"/>
                <wp:effectExtent b="0" l="0" r="0" t="0"/>
                <wp:docPr id="45"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1">
      <w:pPr>
        <w:rPr>
          <w:rFonts w:ascii="Arimo" w:cs="Arimo" w:eastAsia="Arimo" w:hAnsi="Arimo"/>
          <w:sz w:val="24"/>
          <w:szCs w:val="24"/>
        </w:rPr>
      </w:pPr>
      <w:sdt>
        <w:sdtPr>
          <w:tag w:val="goog_rdk_74"/>
        </w:sdtPr>
        <w:sdtContent>
          <w:r w:rsidDel="00000000" w:rsidR="00000000" w:rsidRPr="00000000">
            <w:rPr>
              <w:rFonts w:ascii="Tahoma" w:cs="Tahoma" w:eastAsia="Tahoma" w:hAnsi="Tahoma"/>
              <w:sz w:val="24"/>
              <w:szCs w:val="24"/>
              <w:rtl w:val="0"/>
            </w:rPr>
            <w:t xml:space="preserve">Սոցիալական ինտելեկտը, որը պատասխանատու է միջանձնային կապերի և հմտությունների համար, ինտելեկտի 10 տեսակներից միայն մեկն է։ Ավանդաբար առանձնացնեւմ են ինտելեկտի 3 տիպեր՝ վերբալ, թվային և տարածական, որոնք էլ որպես հիմք են ընդունվում ինտելեկտի մակարդակը որոշող ստանդարտ թեստավորումների մեջ։ Հայտնի են նաև ինտելեկտի այլ տեսակներ՝ անձնային, հուզազգացական, կրատիվ, հոգեսեռական, հոգևոր և այլք։ Ի դեպ, դրանցից յուրաքանչյուրը ոչ միայն հրաշալի «համագործակցում» է մյուս բոլոր տեսակների հետ, այլև ուժեղացնում և ամրապնդում է մյուս բոլոր տեսակներին։ Այսինքն՝ գործում է այսպես կոչված ինտելեկտի սիներգետիկ էֆեկտը  Բյուզենը գտնում է, որ ինտելեկտի մի տեսակը, զարգացնելով անձը, միաժամանակ զարգացնում է ինտելեկտի մյուս բոլոր տեսակները ։ Տեղեկացված լինելով ինտելեկտի սիներգետիկ էֆեկտի մասին՝ կարելի է վաղ մանկական տարիքից սկսած, ինչպես նախադպրոցական, դպրոցին հոգեբանական պատրաստության, այնպես էլ կրտսեր դպրոցական, դեռահասության և ավագ դպրոցական տարիքներին կրթական ծրագրերում հուզական և սոցիալական ինտելեկտը զարգացնող առաջադրանքներ ներառել՝ ճիշտ հաշվի առնելով երեխաների տարիքային զարգացման ընկալունակ (սենիտիվ) փուլերն ու տարիքային շարժընթացը։ Սոցիալական և հուզական ինտելեկտի զարգացման և ցանկալի անձնային որակներ ձևավորելու նպատակով կարելի է թրեյնինգներ կազմակերպել կրտսեր դպրոցական տարիքի և դեռահասային խմբերում, ինչպես նաև հաղորդակցվելու կարողությունները զարգացնելու նպատակով թրեյնինգներ անցկացնել ուսուցիչների, սոցիալական մանկավարժների և ծնողների համար։ Հետազոտողների մեծ մասն այն համոզման է, որ սերտ կապ գոյություն ունի հուզական ինտելեկտի և կյանքի ամենօրյա խնդիրներին արդյունավետ վերաբերվելու միջև: Լավիենսը և Լավիենսը (2005թ.) ուղիղ հարաբերակցություն արձանագրեցին ընդհանուր առողջության և հուզական ինտելեկտի մակարդակի միջև, իսկ վտանգավոր վարքագծերի հետ հուզական ինտելեկտը գրանցեց հակադարձ հարաբերակցություն: Սովորողների հուզական հմտությունները կարող են ազդել նրանց առողջ սոցիալական կյանքի վրա: Իսպանացի 15-ամյա պատանիների շրջանում  Մաստերի և նրա գործընկերների իրականացրած հետազոտությունը հանգեց այն եզրակացության, որ հույզերի ընկալման և ըմբռնման առումով թեստային բարձր բալեր հավաքած պատանիներն ավելի մեծ հավանություն և ընդունելություն են գտնում իրենց ընկերների կողմից ։ Նրանք ուսումնասիրեցին նաև ավագ դպրոցի աշակերտների հուզական ինտելեկտի մակարդակի և նրանց կողմից ալկոհոլի ու թմրանյութերի օգտագործման փոխադարձ կապերը և եկան այն եզրակացության, որ հուզական բարձր ինտելեկտ ունեցող պատանիներն ավելի լավ և հստակ են կարողանում հասկանալ ուրիշների պահանջների և առաջարկների իմաստը, ըմբռնել հասակակից խմբի կողմից եկող ճնշումները: Այս իմացությունը նաև նրանց օգնում է, որպեսզի դիմադրեն հասակակից խմբի կողմից բանեցվող ճնշումներին:Մեկ այլ հետազոտություն, որն իրակականացվել է Փարքերի և գործընկերների կողմից ,բնորոշում են  ուսումնական առաջադիմության և հուզական ինտելեկտի փոխկապվածությունը: Գրանցված արդյունքները վկայում են այն մասին, որ բարձր կոռելացիա է գրանցվել այդ երկու փոփոխականների միջև: Բացի դրանից, նրանք ուսումնասիրեցին նաև կրթությունը կիսատ թողած աշակերտներին և նկատեցին, որ կրթության շարունակելը սերտորեն կապակցված է հուզական ունակությունների և սոցիալական հմտությունների առկայության հետ ։</w:t>
          </w:r>
        </w:sdtContent>
      </w:sdt>
    </w:p>
    <w:p w:rsidR="00000000" w:rsidDel="00000000" w:rsidP="00000000" w:rsidRDefault="00000000" w:rsidRPr="00000000" w14:paraId="00000072">
      <w:pPr>
        <w:spacing w:line="360" w:lineRule="auto"/>
        <w:rPr>
          <w:b w:val="1"/>
        </w:rPr>
      </w:pPr>
      <w:r w:rsidDel="00000000" w:rsidR="00000000" w:rsidRPr="00000000">
        <w:rPr>
          <w:rtl w:val="0"/>
        </w:rPr>
      </w:r>
    </w:p>
    <w:p w:rsidR="00000000" w:rsidDel="00000000" w:rsidP="00000000" w:rsidRDefault="00000000" w:rsidRPr="00000000" w14:paraId="00000073">
      <w:pPr>
        <w:spacing w:line="360" w:lineRule="auto"/>
        <w:rPr>
          <w:rFonts w:ascii="Merriweather" w:cs="Merriweather" w:eastAsia="Merriweather" w:hAnsi="Merriweather"/>
          <w:b w:val="1"/>
          <w:sz w:val="24"/>
          <w:szCs w:val="24"/>
        </w:rPr>
      </w:pPr>
      <w:sdt>
        <w:sdtPr>
          <w:tag w:val="goog_rdk_75"/>
        </w:sdtPr>
        <w:sdtContent>
          <w:r w:rsidDel="00000000" w:rsidR="00000000" w:rsidRPr="00000000">
            <w:rPr>
              <w:rFonts w:ascii="Tahoma" w:cs="Tahoma" w:eastAsia="Tahoma" w:hAnsi="Tahoma"/>
              <w:b w:val="1"/>
              <w:sz w:val="24"/>
              <w:szCs w:val="24"/>
              <w:rtl w:val="0"/>
            </w:rPr>
            <w:t xml:space="preserve"> Գլուխ 2</w:t>
          </w:r>
        </w:sdtContent>
      </w:sdt>
      <w:r w:rsidDel="00000000" w:rsidR="00000000" w:rsidRPr="00000000">
        <w:rPr>
          <w:rFonts w:ascii="Times New Roman" w:cs="Times New Roman" w:eastAsia="Times New Roman" w:hAnsi="Times New Roman"/>
          <w:b w:val="1"/>
          <w:sz w:val="24"/>
          <w:szCs w:val="24"/>
          <w:rtl w:val="0"/>
        </w:rPr>
        <w:t xml:space="preserve">․ </w:t>
      </w:r>
      <w:sdt>
        <w:sdtPr>
          <w:tag w:val="goog_rdk_76"/>
        </w:sdtPr>
        <w:sdtContent>
          <w:r w:rsidDel="00000000" w:rsidR="00000000" w:rsidRPr="00000000">
            <w:rPr>
              <w:rFonts w:ascii="Tahoma" w:cs="Tahoma" w:eastAsia="Tahoma" w:hAnsi="Tahoma"/>
              <w:b w:val="1"/>
              <w:sz w:val="24"/>
              <w:szCs w:val="24"/>
              <w:rtl w:val="0"/>
            </w:rPr>
            <w:t xml:space="preserve">Հուզական ինտելեկտի  կիրառման մեթոդները կրթական գործընթացում</w:t>
          </w:r>
        </w:sdtContent>
      </w:sdt>
    </w:p>
    <w:p w:rsidR="00000000" w:rsidDel="00000000" w:rsidP="00000000" w:rsidRDefault="00000000" w:rsidRPr="00000000" w14:paraId="00000074">
      <w:pPr>
        <w:rPr>
          <w:rFonts w:ascii="Arimo" w:cs="Arimo" w:eastAsia="Arimo" w:hAnsi="Arimo"/>
          <w:sz w:val="24"/>
          <w:szCs w:val="24"/>
        </w:rPr>
      </w:pPr>
      <w:sdt>
        <w:sdtPr>
          <w:tag w:val="goog_rdk_77"/>
        </w:sdtPr>
        <w:sdtContent>
          <w:r w:rsidDel="00000000" w:rsidR="00000000" w:rsidRPr="00000000">
            <w:rPr>
              <w:rFonts w:ascii="Tahoma" w:cs="Tahoma" w:eastAsia="Tahoma" w:hAnsi="Tahoma"/>
              <w:sz w:val="24"/>
              <w:szCs w:val="24"/>
              <w:rtl w:val="0"/>
            </w:rPr>
            <w:t xml:space="preserve">Հուզական ինտելեկտը զգայական-ճանաչողական կարողություն է, որը ձեռք է բերվում կյանքի ընթացքում: Այն կարելի է զարգացնել վարժանքների և ուսուցման միջոցով: Հուզական ինտելեկտի զարգացման հնարավորությունը փոքր տարիքում ավելի բարձր է, ուստի շատ կարևոր է ծնողների և ուսուցիչների ուշադրությունը կենտրոնացնել հենց վաղ տարիքում հուզական ինտելեկտի հետ կապված հմտությունների ուսուցման վրա: Ինչքան շուտ սկսվի հուզական ինտելեկտի ուսուցումը, այնքան ավելի լավ արդյունքներ կստացվեն և կձևավորվեն որպես երեխայի անձնային գիծ: Երեխաները պետք է սկսեն յուրացնել այս հմտություններն ընտանիքում և դպրոց ընդունվելու առաջին տարիներին: Կրթության գործընթացը գնալով ավելի է բարդանում, և երեխաները պետք է պատրաստ լինեն նոր պայմաններին հարմարվելուն, սակայն շատ հաճախ կարիք է լինում հուզական ինտելեկտի ուսուցման բացը և թերացումը լրացնել ավելի բարձր տարիքում՝ ավագ դպրոցում և բուհերում:  Այդպիսի օրինակ է«Կյանքի հմտություններ» առարկայի ուսուցմումը, ինչը կարող է արդյունավետ լինել հուզական ինտելեկտի միայն որոշ բաղադրիչների զարգացման առումով։Հուզական ինտելեկտի բարձր մակարդակը դրական ազդեցություն է ունենում սովորողների սոցիալական և ուսումնական առաջադիմության վրա, այդ իսկ պատճառով հուզական ինտելեկտի ուսուցման ծրագրերի ներդրումը բուհերում և դպրոցներում կարող է դրական արդյունքների հանգեցնել:</w:t>
          </w:r>
        </w:sdtContent>
      </w:sdt>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sdt>
        <w:sdtPr>
          <w:tag w:val="goog_rdk_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Հատկանշական է, որ հուզական ինտելեկտի դերն այսօր կարևոր է առավել քան երբևէ։ Այժմ,  երբ ներառական կրթության համակարգը ներդրվեց դպրոցներում համընդհանուր մակարդակով, հուզական ինտելեկտի գործոնը կարևորվեց բազմակի անգամ։  Բազմազանությունը կյանքի համեմունքն է, մարդիկ տարբեր են, դա բնական է, և ցանկացած հասարակություն դարձնում է ավելի հարուստ, և, հետևաբար, այն պետք է իր արտացոլումը գտնի նաև դպրոցում: Դպրոցները պետք է ապահովեն բոլոր երեխաների մասնակցությունը` օգտագործելով տարբեր աշխատանքային մոտեցումներ, հնարներ և, իհարկե, անհատական մոտեցում: </w:t>
          </w:r>
        </w:sdtContent>
      </w:sdt>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sdt>
        <w:sdtPr>
          <w:tag w:val="goog_rdk_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Խոսելով հուզական իտելեկտի զարգացման հնարավարություններից դասապրոցեսի ընթացքում, աշխատանքի մեջ անդրադարձ  կկատարեմ թերևս &lt;&lt;ամենազգայուն&gt;&gt; առարկային՝ քիմիային, վերջինիս դասավանդման համար   կիրառվող զանազան մեթոդների և հնարների, որոնց պատշաճ կիրառությունները հնարավորություն կտան մանկավարժներին իրացնել հուզական ինտելեկտը ուսումնական ամբողջ գործընթացում՝  ապահովելով որակյալ կրթություն բոլորի համար։</w:t>
          </w:r>
        </w:sdtContent>
      </w:sdt>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sdt>
        <w:sdtPr>
          <w:tag w:val="goog_rdk_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Ասում են, որ Քիմիան ստեղծել է իր առարկան: Ստեղծագործական այս ունակությունը, ինչպես արվեստը, հիմնովին տարբերակում է քիմիան մնացած բնական գիտություններից: Այն հրաշքների տիրույթ է, դրա մեջ թաքնված է մարդկության երջանկությունը, այս ոլորտում կատարվելու են բանականության ամենամեծ նվաճումները ։ </w:t>
          </w:r>
        </w:sdtContent>
      </w:sdt>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sdt>
        <w:sdtPr>
          <w:tag w:val="goog_rdk_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Այսպիսով, առարկայի դավանդման ամբողջ ընթացքը կարելի է հիմնել այս կարևոր  AIDMA մեթոդի  </w:t>
          </w:r>
        </w:sdtContent>
      </w:sdt>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2"/>
          <w:szCs w:val="22"/>
          <w:u w:val="none"/>
          <w:shd w:fill="auto" w:val="clear"/>
          <w:vertAlign w:val="baseline"/>
        </w:rPr>
      </w:pPr>
      <w:sdt>
        <w:sdtPr>
          <w:tag w:val="goog_rdk_82"/>
        </w:sdtPr>
        <w:sdtContent>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վրա։ </w:t>
          </w:r>
        </w:sdtContent>
      </w:sdt>
      <w:r w:rsidDel="00000000" w:rsidR="00000000" w:rsidRPr="00000000">
        <w:rPr>
          <w:rFonts w:ascii="Merriweather" w:cs="Merriweather" w:eastAsia="Merriweather" w:hAnsi="Merriweather"/>
          <w:b w:val="1"/>
          <w:i w:val="0"/>
          <w:smallCaps w:val="0"/>
          <w:strike w:val="0"/>
          <w:color w:val="000000"/>
          <w:sz w:val="22"/>
          <w:szCs w:val="22"/>
          <w:u w:val="none"/>
          <w:shd w:fill="auto" w:val="clear"/>
          <w:vertAlign w:val="baseline"/>
        </w:rPr>
        <mc:AlternateContent>
          <mc:Choice Requires="wpg">
            <w:drawing>
              <wp:inline distB="0" distT="0" distL="0" distR="0">
                <wp:extent cx="5486400" cy="3200400"/>
                <wp:effectExtent b="0" l="0" r="0" t="0"/>
                <wp:docPr id="44" name=""/>
                <a:graphic>
                  <a:graphicData uri="http://schemas.microsoft.com/office/word/2010/wordprocessingGroup">
                    <wpg:wgp>
                      <wpg:cNvGrpSpPr/>
                      <wpg:grpSpPr>
                        <a:xfrm>
                          <a:off x="0" y="0"/>
                          <a:ext cx="5486400" cy="3200400"/>
                          <a:chOff x="0" y="0"/>
                          <a:chExt cx="5486400" cy="3200400"/>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2344227" y="1317394"/>
                              <a:ext cx="797945" cy="797945"/>
                            </a:xfrm>
                            <a:prstGeom prst="ellipse">
                              <a:avLst/>
                            </a:prstGeom>
                            <a:gradFill>
                              <a:gsLst>
                                <a:gs pos="0">
                                  <a:srgbClr val="2D5C97"/>
                                </a:gs>
                                <a:gs pos="80000">
                                  <a:srgbClr val="3C7AC5"/>
                                </a:gs>
                                <a:gs pos="100000">
                                  <a:srgbClr val="397BC9"/>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2" name="Shape 42"/>
                          <wps:spPr>
                            <a:xfrm>
                              <a:off x="2461083" y="1434250"/>
                              <a:ext cx="564233" cy="56423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AIDMA</w:t>
                                </w:r>
                              </w:p>
                            </w:txbxContent>
                          </wps:txbx>
                          <wps:bodyPr anchorCtr="0" anchor="ctr" bIns="17775" lIns="17775" spcFirstLastPara="1" rIns="17775" wrap="square" tIns="17775">
                            <a:noAutofit/>
                          </wps:bodyPr>
                        </wps:wsp>
                        <wps:wsp>
                          <wps:cNvSpPr/>
                          <wps:cNvPr id="43" name="Shape 43"/>
                          <wps:spPr>
                            <a:xfrm rot="-5400000">
                              <a:off x="2657883" y="1066523"/>
                              <a:ext cx="170632" cy="189452"/>
                            </a:xfrm>
                            <a:prstGeom prst="rightArrow">
                              <a:avLst>
                                <a:gd fmla="val 60000" name="adj1"/>
                                <a:gd fmla="val 50000" name="adj2"/>
                              </a:avLst>
                            </a:prstGeom>
                            <a:solidFill>
                              <a:srgbClr val="BF504D"/>
                            </a:soli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4" name="Shape 44"/>
                          <wps:spPr>
                            <a:xfrm rot="-5400000">
                              <a:off x="2683478" y="1130008"/>
                              <a:ext cx="119442" cy="11367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45" name="Shape 45"/>
                          <wps:spPr>
                            <a:xfrm>
                              <a:off x="2247600" y="4248"/>
                              <a:ext cx="991198" cy="991198"/>
                            </a:xfrm>
                            <a:prstGeom prst="ellipse">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6" name="Shape 46"/>
                          <wps:spPr>
                            <a:xfrm>
                              <a:off x="2392758" y="149406"/>
                              <a:ext cx="700882" cy="7008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2"/>
                                    <w:vertAlign w:val="baseline"/>
                                  </w:rPr>
                                  <w:t xml:space="preserve">ATTENTION Ուշադրություն</w:t>
                                </w:r>
                              </w:p>
                            </w:txbxContent>
                          </wps:txbx>
                          <wps:bodyPr anchorCtr="0" anchor="ctr" bIns="7600" lIns="7600" spcFirstLastPara="1" rIns="7600" wrap="square" tIns="7600">
                            <a:noAutofit/>
                          </wps:bodyPr>
                        </wps:wsp>
                        <wps:wsp>
                          <wps:cNvSpPr/>
                          <wps:cNvPr id="47" name="Shape 47"/>
                          <wps:spPr>
                            <a:xfrm rot="-1080000">
                              <a:off x="3185832" y="1450100"/>
                              <a:ext cx="170632" cy="189452"/>
                            </a:xfrm>
                            <a:prstGeom prst="rightArrow">
                              <a:avLst>
                                <a:gd fmla="val 60000" name="adj1"/>
                                <a:gd fmla="val 50000" name="adj2"/>
                              </a:avLst>
                            </a:prstGeom>
                            <a:solidFill>
                              <a:srgbClr val="BD754F"/>
                            </a:soli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8" name="Shape 48"/>
                          <wps:spPr>
                            <a:xfrm rot="-1080000">
                              <a:off x="3187085" y="1495899"/>
                              <a:ext cx="119442" cy="11367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49" name="Shape 49"/>
                          <wps:spPr>
                            <a:xfrm>
                              <a:off x="3404580" y="844842"/>
                              <a:ext cx="991198" cy="991198"/>
                            </a:xfrm>
                            <a:prstGeom prst="ellipse">
                              <a:avLst/>
                            </a:prstGeom>
                            <a:gradFill>
                              <a:gsLst>
                                <a:gs pos="0">
                                  <a:srgbClr val="97522D"/>
                                </a:gs>
                                <a:gs pos="80000">
                                  <a:srgbClr val="C56C3C"/>
                                </a:gs>
                                <a:gs pos="100000">
                                  <a:srgbClr val="C96B39"/>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0" name="Shape 50"/>
                          <wps:spPr>
                            <a:xfrm>
                              <a:off x="3549738" y="990000"/>
                              <a:ext cx="700882" cy="7008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2"/>
                                    <w:vertAlign w:val="baseline"/>
                                  </w:rPr>
                                  <w:t xml:space="preserve">Interest</w:t>
                                </w:r>
                              </w:p>
                              <w:p w:rsidR="00000000" w:rsidDel="00000000" w:rsidP="00000000" w:rsidRDefault="00000000" w:rsidRPr="00000000">
                                <w:pPr>
                                  <w:spacing w:after="0" w:before="41.99999809265137"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Calibri" w:cs="Calibri" w:eastAsia="Calibri" w:hAnsi="Calibri"/>
                                    <w:b w:val="0"/>
                                    <w:i w:val="0"/>
                                    <w:smallCaps w:val="0"/>
                                    <w:strike w:val="0"/>
                                    <w:color w:val="000000"/>
                                    <w:sz w:val="12"/>
                                    <w:vertAlign w:val="baseline"/>
                                  </w:rPr>
                                  <w:t xml:space="preserve">Հետաքրքրություն</w:t>
                                </w:r>
                              </w:p>
                            </w:txbxContent>
                          </wps:txbx>
                          <wps:bodyPr anchorCtr="0" anchor="ctr" bIns="7600" lIns="7600" spcFirstLastPara="1" rIns="7600" wrap="square" tIns="7600">
                            <a:noAutofit/>
                          </wps:bodyPr>
                        </wps:wsp>
                        <wps:wsp>
                          <wps:cNvSpPr/>
                          <wps:cNvPr id="51" name="Shape 51"/>
                          <wps:spPr>
                            <a:xfrm rot="3240000">
                              <a:off x="2984173" y="2070740"/>
                              <a:ext cx="170632" cy="189452"/>
                            </a:xfrm>
                            <a:prstGeom prst="rightArrow">
                              <a:avLst>
                                <a:gd fmla="val 60000" name="adj1"/>
                                <a:gd fmla="val 50000" name="adj2"/>
                              </a:avLst>
                            </a:prstGeom>
                            <a:solidFill>
                              <a:srgbClr val="BB9952"/>
                            </a:soli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2" name="Shape 52"/>
                          <wps:spPr>
                            <a:xfrm rot="3240000">
                              <a:off x="2994724" y="2087923"/>
                              <a:ext cx="119442" cy="11367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53" name="Shape 53"/>
                          <wps:spPr>
                            <a:xfrm>
                              <a:off x="2962653" y="2204953"/>
                              <a:ext cx="991198" cy="991198"/>
                            </a:xfrm>
                            <a:prstGeom prst="ellipse">
                              <a:avLst/>
                            </a:prstGeom>
                            <a:gradFill>
                              <a:gsLst>
                                <a:gs pos="0">
                                  <a:srgbClr val="947430"/>
                                </a:gs>
                                <a:gs pos="80000">
                                  <a:srgbClr val="C3993F"/>
                                </a:gs>
                                <a:gs pos="100000">
                                  <a:srgbClr val="C69A3D"/>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4" name="Shape 54"/>
                          <wps:spPr>
                            <a:xfrm>
                              <a:off x="3107811" y="2350111"/>
                              <a:ext cx="700882" cy="7008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2"/>
                                    <w:vertAlign w:val="baseline"/>
                                  </w:rPr>
                                  <w:t xml:space="preserve">Desire</w:t>
                                </w:r>
                              </w:p>
                              <w:p w:rsidR="00000000" w:rsidDel="00000000" w:rsidP="00000000" w:rsidRDefault="00000000" w:rsidRPr="00000000">
                                <w:pPr>
                                  <w:spacing w:after="0" w:before="41.99999809265137"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Calibri" w:cs="Calibri" w:eastAsia="Calibri" w:hAnsi="Calibri"/>
                                    <w:b w:val="0"/>
                                    <w:i w:val="0"/>
                                    <w:smallCaps w:val="0"/>
                                    <w:strike w:val="0"/>
                                    <w:color w:val="000000"/>
                                    <w:sz w:val="12"/>
                                    <w:vertAlign w:val="baseline"/>
                                  </w:rPr>
                                  <w:t xml:space="preserve">Ցանկություն</w:t>
                                </w:r>
                              </w:p>
                            </w:txbxContent>
                          </wps:txbx>
                          <wps:bodyPr anchorCtr="0" anchor="ctr" bIns="7600" lIns="7600" spcFirstLastPara="1" rIns="7600" wrap="square" tIns="7600">
                            <a:noAutofit/>
                          </wps:bodyPr>
                        </wps:wsp>
                        <wps:wsp>
                          <wps:cNvSpPr/>
                          <wps:cNvPr id="55" name="Shape 55"/>
                          <wps:spPr>
                            <a:xfrm rot="7468978">
                              <a:off x="2354829" y="2070900"/>
                              <a:ext cx="159600" cy="189452"/>
                            </a:xfrm>
                            <a:prstGeom prst="rightArrow">
                              <a:avLst>
                                <a:gd fmla="val 60000" name="adj1"/>
                                <a:gd fmla="val 50000" name="adj2"/>
                              </a:avLst>
                            </a:prstGeom>
                            <a:solidFill>
                              <a:srgbClr val="BABA55"/>
                            </a:soli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6" name="Shape 56"/>
                          <wps:spPr>
                            <a:xfrm rot="-3331022">
                              <a:off x="2392323" y="2089056"/>
                              <a:ext cx="111720" cy="11367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57" name="Shape 57"/>
                          <wps:spPr>
                            <a:xfrm>
                              <a:off x="1570639" y="2206381"/>
                              <a:ext cx="991198" cy="991198"/>
                            </a:xfrm>
                            <a:prstGeom prst="ellipse">
                              <a:avLst/>
                            </a:prstGeom>
                            <a:gradFill>
                              <a:gsLst>
                                <a:gs pos="0">
                                  <a:srgbClr val="939332"/>
                                </a:gs>
                                <a:gs pos="80000">
                                  <a:srgbClr val="C1C143"/>
                                </a:gs>
                                <a:gs pos="100000">
                                  <a:srgbClr val="C5C540"/>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8" name="Shape 58"/>
                          <wps:spPr>
                            <a:xfrm>
                              <a:off x="1715797" y="2351539"/>
                              <a:ext cx="700882" cy="7008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2"/>
                                    <w:vertAlign w:val="baseline"/>
                                  </w:rPr>
                                  <w:t xml:space="preserve">Motivation</w:t>
                                </w:r>
                              </w:p>
                              <w:p w:rsidR="00000000" w:rsidDel="00000000" w:rsidP="00000000" w:rsidRDefault="00000000" w:rsidRPr="00000000">
                                <w:pPr>
                                  <w:spacing w:after="0" w:before="41.99999809265137"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Calibri" w:cs="Calibri" w:eastAsia="Calibri" w:hAnsi="Calibri"/>
                                    <w:b w:val="0"/>
                                    <w:i w:val="0"/>
                                    <w:smallCaps w:val="0"/>
                                    <w:strike w:val="0"/>
                                    <w:color w:val="000000"/>
                                    <w:sz w:val="12"/>
                                    <w:vertAlign w:val="baseline"/>
                                  </w:rPr>
                                  <w:t xml:space="preserve">Մոտիվացիա</w:t>
                                </w:r>
                              </w:p>
                            </w:txbxContent>
                          </wps:txbx>
                          <wps:bodyPr anchorCtr="0" anchor="ctr" bIns="7600" lIns="7600" spcFirstLastPara="1" rIns="7600" wrap="square" tIns="7600">
                            <a:noAutofit/>
                          </wps:bodyPr>
                        </wps:wsp>
                        <wps:wsp>
                          <wps:cNvSpPr/>
                          <wps:cNvPr id="59" name="Shape 59"/>
                          <wps:spPr>
                            <a:xfrm rot="-9720000">
                              <a:off x="2129935" y="1450100"/>
                              <a:ext cx="170632" cy="189452"/>
                            </a:xfrm>
                            <a:prstGeom prst="rightArrow">
                              <a:avLst>
                                <a:gd fmla="val 60000" name="adj1"/>
                                <a:gd fmla="val 50000" name="adj2"/>
                              </a:avLst>
                            </a:prstGeom>
                            <a:solidFill>
                              <a:srgbClr val="99B958"/>
                            </a:soli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0" name="Shape 60"/>
                          <wps:spPr>
                            <a:xfrm rot="1080000">
                              <a:off x="2179872" y="1495899"/>
                              <a:ext cx="119442" cy="11367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61" name="Shape 61"/>
                          <wps:spPr>
                            <a:xfrm>
                              <a:off x="1090621" y="844842"/>
                              <a:ext cx="991198" cy="991198"/>
                            </a:xfrm>
                            <a:prstGeom prst="ellipse">
                              <a:avLst/>
                            </a:prstGeom>
                            <a:gradFill>
                              <a:gsLst>
                                <a:gs pos="0">
                                  <a:srgbClr val="739235"/>
                                </a:gs>
                                <a:gs pos="80000">
                                  <a:srgbClr val="98BF47"/>
                                </a:gs>
                                <a:gs pos="100000">
                                  <a:srgbClr val="99C344"/>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2" name="Shape 62"/>
                          <wps:spPr>
                            <a:xfrm>
                              <a:off x="1235779" y="990000"/>
                              <a:ext cx="700882" cy="7008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2"/>
                                    <w:vertAlign w:val="baseline"/>
                                  </w:rPr>
                                  <w:t xml:space="preserve">Action</w:t>
                                </w:r>
                              </w:p>
                              <w:p w:rsidR="00000000" w:rsidDel="00000000" w:rsidP="00000000" w:rsidRDefault="00000000" w:rsidRPr="00000000">
                                <w:pPr>
                                  <w:spacing w:after="0" w:before="41.99999809265137"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Calibri" w:cs="Calibri" w:eastAsia="Calibri" w:hAnsi="Calibri"/>
                                    <w:b w:val="0"/>
                                    <w:i w:val="0"/>
                                    <w:smallCaps w:val="0"/>
                                    <w:strike w:val="0"/>
                                    <w:color w:val="000000"/>
                                    <w:sz w:val="12"/>
                                    <w:vertAlign w:val="baseline"/>
                                  </w:rPr>
                                  <w:t xml:space="preserve">Գործողություն</w:t>
                                </w:r>
                              </w:p>
                            </w:txbxContent>
                          </wps:txbx>
                          <wps:bodyPr anchorCtr="0" anchor="ctr" bIns="7600" lIns="7600" spcFirstLastPara="1" rIns="7600" wrap="square" tIns="7600">
                            <a:noAutofit/>
                          </wps:bodyPr>
                        </wps:wsp>
                      </wpg:grpSp>
                    </wpg:wgp>
                  </a:graphicData>
                </a:graphic>
              </wp:inline>
            </w:drawing>
          </mc:Choice>
          <mc:Fallback>
            <w:drawing>
              <wp:inline distB="0" distT="0" distL="0" distR="0">
                <wp:extent cx="5486400" cy="3200400"/>
                <wp:effectExtent b="0" l="0" r="0" t="0"/>
                <wp:docPr id="44"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spacing w:after="0" w:line="240" w:lineRule="auto"/>
        <w:ind w:left="720" w:firstLine="0"/>
        <w:rPr>
          <w:rFonts w:ascii="Arimo" w:cs="Arimo" w:eastAsia="Arimo" w:hAnsi="Arimo"/>
          <w:i w:val="1"/>
          <w:color w:val="000000"/>
          <w:sz w:val="24"/>
          <w:szCs w:val="24"/>
        </w:rPr>
      </w:pPr>
      <w:sdt>
        <w:sdtPr>
          <w:tag w:val="goog_rdk_83"/>
        </w:sdtPr>
        <w:sdtContent>
          <w:r w:rsidDel="00000000" w:rsidR="00000000" w:rsidRPr="00000000">
            <w:rPr>
              <w:rFonts w:ascii="Tahoma" w:cs="Tahoma" w:eastAsia="Tahoma" w:hAnsi="Tahoma"/>
              <w:b w:val="1"/>
              <w:color w:val="000000"/>
              <w:sz w:val="24"/>
              <w:szCs w:val="24"/>
              <w:rtl w:val="0"/>
            </w:rPr>
            <w:t xml:space="preserve">Քիմիայի յուրաքանչյուր դասաժամ կարելի է վերածել իրական վայելքի՝ ամենահետաքրքիր զգացումներով  լցված։ Այս </w:t>
          </w:r>
        </w:sdtContent>
      </w:sdt>
      <w:sdt>
        <w:sdtPr>
          <w:tag w:val="goog_rdk_84"/>
        </w:sdtPr>
        <w:sdtContent>
          <w:r w:rsidDel="00000000" w:rsidR="00000000" w:rsidRPr="00000000">
            <w:rPr>
              <w:rFonts w:ascii="Tahoma" w:cs="Tahoma" w:eastAsia="Tahoma" w:hAnsi="Tahoma"/>
              <w:i w:val="1"/>
              <w:color w:val="000000"/>
              <w:sz w:val="24"/>
              <w:szCs w:val="24"/>
              <w:rtl w:val="0"/>
            </w:rPr>
            <w:t xml:space="preserve"> հավասարասրուն եռանկյունու առկայությունը քիմիայում, ստեղծում է այն հավատամքը, որ սիրտ (վերաբերմունք), գլուխ (գիտելիք) և ձեռք (հմտություն) եռամիասնությունը կհաղթահարի բոլոր այն դժվարությունները, որոնց այն բախվում է ամեն օր:</w:t>
          </w:r>
        </w:sdtContent>
      </w:sdt>
    </w:p>
    <w:p w:rsidR="00000000" w:rsidDel="00000000" w:rsidP="00000000" w:rsidRDefault="00000000" w:rsidRPr="00000000" w14:paraId="0000007E">
      <w:pPr>
        <w:spacing w:after="0" w:line="240" w:lineRule="auto"/>
        <w:ind w:left="720" w:firstLine="0"/>
        <w:rPr>
          <w:rFonts w:ascii="Arimo" w:cs="Arimo" w:eastAsia="Arimo" w:hAnsi="Arimo"/>
          <w:sz w:val="24"/>
          <w:szCs w:val="24"/>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2"/>
          <w:szCs w:val="22"/>
          <w:u w:val="none"/>
          <w:shd w:fill="auto" w:val="clear"/>
          <w:vertAlign w:val="baseline"/>
        </w:rPr>
        <mc:AlternateContent>
          <mc:Choice Requires="wpg">
            <w:drawing>
              <wp:inline distB="0" distT="0" distL="0" distR="0">
                <wp:extent cx="5486400" cy="3200400"/>
                <wp:effectExtent b="0" l="0" r="0" t="0"/>
                <wp:docPr id="47" name=""/>
                <a:graphic>
                  <a:graphicData uri="http://schemas.microsoft.com/office/word/2010/wordprocessingGroup">
                    <wpg:wgp>
                      <wpg:cNvGrpSpPr/>
                      <wpg:grpSpPr>
                        <a:xfrm>
                          <a:off x="0" y="0"/>
                          <a:ext cx="5486400" cy="3200400"/>
                          <a:chOff x="0" y="0"/>
                          <a:chExt cx="5486400" cy="3200400"/>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9" name="Shape 89"/>
                          <wps:spPr>
                            <a:xfrm>
                              <a:off x="1943100" y="0"/>
                              <a:ext cx="1600200" cy="1600200"/>
                            </a:xfrm>
                            <a:prstGeom prst="triangle">
                              <a:avLst>
                                <a:gd fmla="val 50000" name="adj"/>
                              </a:avLst>
                            </a:prstGeom>
                            <a:gradFill>
                              <a:gsLst>
                                <a:gs pos="0">
                                  <a:srgbClr val="27869E"/>
                                </a:gs>
                                <a:gs pos="80000">
                                  <a:srgbClr val="34B0D0"/>
                                </a:gs>
                                <a:gs pos="100000">
                                  <a:srgbClr val="30B3D4"/>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0" name="Shape 90"/>
                          <wps:spPr>
                            <a:xfrm>
                              <a:off x="2343150" y="800100"/>
                              <a:ext cx="800100" cy="8001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Սիրտ վերաբերմունք</w:t>
                                </w:r>
                              </w:p>
                            </w:txbxContent>
                          </wps:txbx>
                          <wps:bodyPr anchorCtr="0" anchor="ctr" bIns="30475" lIns="30475" spcFirstLastPara="1" rIns="30475" wrap="square" tIns="30475">
                            <a:noAutofit/>
                          </wps:bodyPr>
                        </wps:wsp>
                        <wps:wsp>
                          <wps:cNvSpPr/>
                          <wps:cNvPr id="91" name="Shape 91"/>
                          <wps:spPr>
                            <a:xfrm>
                              <a:off x="1143000" y="1600200"/>
                              <a:ext cx="1600200" cy="1600200"/>
                            </a:xfrm>
                            <a:prstGeom prst="triangle">
                              <a:avLst>
                                <a:gd fmla="val 50000" name="adj"/>
                              </a:avLst>
                            </a:prstGeom>
                            <a:gradFill>
                              <a:gsLst>
                                <a:gs pos="0">
                                  <a:srgbClr val="24AC4B"/>
                                </a:gs>
                                <a:gs pos="80000">
                                  <a:srgbClr val="2FE363"/>
                                </a:gs>
                                <a:gs pos="100000">
                                  <a:srgbClr val="2CE861"/>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2" name="Shape 92"/>
                          <wps:spPr>
                            <a:xfrm>
                              <a:off x="1543050" y="2400300"/>
                              <a:ext cx="800100" cy="8001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Գլուխ </w:t>
                                </w:r>
                              </w:p>
                              <w:p w:rsidR="00000000" w:rsidDel="00000000" w:rsidP="00000000" w:rsidRDefault="00000000" w:rsidRPr="00000000">
                                <w:pPr>
                                  <w:spacing w:after="0" w:before="55.999999046325684"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Գիտելիք</w:t>
                                </w:r>
                              </w:p>
                            </w:txbxContent>
                          </wps:txbx>
                          <wps:bodyPr anchorCtr="0" anchor="ctr" bIns="30475" lIns="30475" spcFirstLastPara="1" rIns="30475" wrap="square" tIns="30475">
                            <a:noAutofit/>
                          </wps:bodyPr>
                        </wps:wsp>
                        <wps:wsp>
                          <wps:cNvSpPr/>
                          <wps:cNvPr id="93" name="Shape 93"/>
                          <wps:spPr>
                            <a:xfrm rot="10800000">
                              <a:off x="1943100" y="1600200"/>
                              <a:ext cx="1600200" cy="1600200"/>
                            </a:xfrm>
                            <a:prstGeom prst="triangle">
                              <a:avLst>
                                <a:gd fmla="val 50000" name="adj"/>
                              </a:avLst>
                            </a:prstGeom>
                            <a:gradFill>
                              <a:gsLst>
                                <a:gs pos="0">
                                  <a:srgbClr val="81BC1F"/>
                                </a:gs>
                                <a:gs pos="80000">
                                  <a:srgbClr val="ABF62A"/>
                                </a:gs>
                                <a:gs pos="100000">
                                  <a:srgbClr val="ADFB27"/>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4" name="Shape 94"/>
                          <wps:spPr>
                            <a:xfrm>
                              <a:off x="2343150" y="1600200"/>
                              <a:ext cx="800100" cy="8001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p w:rsidR="00000000" w:rsidDel="00000000" w:rsidP="00000000" w:rsidRDefault="00000000" w:rsidRPr="00000000">
                                <w:pPr>
                                  <w:spacing w:after="0" w:before="111.99999809265137"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Քիմիան մեր ներսում է</w:t>
                                </w:r>
                              </w:p>
                            </w:txbxContent>
                          </wps:txbx>
                          <wps:bodyPr anchorCtr="0" anchor="ctr" bIns="60950" lIns="60950" spcFirstLastPara="1" rIns="60950" wrap="square" tIns="60950">
                            <a:noAutofit/>
                          </wps:bodyPr>
                        </wps:wsp>
                        <wps:wsp>
                          <wps:cNvSpPr/>
                          <wps:cNvPr id="95" name="Shape 95"/>
                          <wps:spPr>
                            <a:xfrm>
                              <a:off x="2743200" y="1600200"/>
                              <a:ext cx="1600200" cy="1600200"/>
                            </a:xfrm>
                            <a:prstGeom prst="triangle">
                              <a:avLst>
                                <a:gd fmla="val 50000" name="adj"/>
                              </a:avLst>
                            </a:prstGeom>
                            <a:gradFill>
                              <a:gsLst>
                                <a:gs pos="0">
                                  <a:srgbClr val="C8691E"/>
                                </a:gs>
                                <a:gs pos="80000">
                                  <a:srgbClr val="FF8C27"/>
                                </a:gs>
                                <a:gs pos="100000">
                                  <a:srgbClr val="FF8B23"/>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6" name="Shape 96"/>
                          <wps:spPr>
                            <a:xfrm>
                              <a:off x="3143250" y="2400300"/>
                              <a:ext cx="800100" cy="8001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Հմտություն</w:t>
                                </w:r>
                              </w:p>
                              <w:p w:rsidR="00000000" w:rsidDel="00000000" w:rsidP="00000000" w:rsidRDefault="00000000" w:rsidRPr="00000000">
                                <w:pPr>
                                  <w:spacing w:after="0" w:before="55.999999046325684"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Ձեռք</w:t>
                                </w:r>
                              </w:p>
                            </w:txbxContent>
                          </wps:txbx>
                          <wps:bodyPr anchorCtr="0" anchor="ctr" bIns="30475" lIns="30475" spcFirstLastPara="1" rIns="30475" wrap="square" tIns="30475">
                            <a:noAutofit/>
                          </wps:bodyPr>
                        </wps:wsp>
                      </wpg:grpSp>
                    </wpg:wgp>
                  </a:graphicData>
                </a:graphic>
              </wp:inline>
            </w:drawing>
          </mc:Choice>
          <mc:Fallback>
            <w:drawing>
              <wp:inline distB="0" distT="0" distL="0" distR="0">
                <wp:extent cx="5486400" cy="3200400"/>
                <wp:effectExtent b="0" l="0" r="0" t="0"/>
                <wp:docPr id="47"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85"/>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Այժմ ամենատարբեր քիմիական փորձերի միջոցով  բացահայտենք հուզական ինտելեկտի և &lt;&lt; ամենազգայուն քիմիայի&gt;&gt; ներքին և անքակտելի կապը։ </w:t>
          </w:r>
        </w:sdtContent>
      </w:sdt>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8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8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Հրաբուխ» սեղանին&gt;&gt;</w:t>
          </w:r>
        </w:sdtContent>
      </w:sdt>
      <w:sdt>
        <w:sdtPr>
          <w:tag w:val="goog_rdk_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լաբորատոր փորձ</w:t>
          </w:r>
        </w:sdtContent>
      </w:sdt>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80" w:right="0" w:firstLine="0"/>
        <w:jc w:val="left"/>
        <w:rPr>
          <w:rFonts w:ascii="Arimo" w:cs="Arimo" w:eastAsia="Arimo" w:hAnsi="Arimo"/>
          <w:b w:val="0"/>
          <w:i w:val="0"/>
          <w:smallCaps w:val="0"/>
          <w:strike w:val="0"/>
          <w:color w:val="000000"/>
          <w:sz w:val="24"/>
          <w:szCs w:val="24"/>
          <w:u w:val="none"/>
          <w:shd w:fill="auto" w:val="clear"/>
          <w:vertAlign w:val="baseline"/>
        </w:rPr>
      </w:pPr>
      <w:sdt>
        <w:sdtPr>
          <w:tag w:val="goog_rdk_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Մետաղական մագնեզիումով խառնված ամոնիումի երկքրոմատը լցվում է կարասի մեջ (կենտրոնում գտնվող թմբը թրջվում է սպիրտով)։ Վառեք «հրաբուխը» վառվող ջահով։ Ռեակցիան էկզոթերմիկ է, ընթանում է արագ, ազոտի հետ միասին դուրս են թռչում քրոմի օքսիդի (III) տաք մասնիկները և</w:t>
          </w:r>
        </w:sdtContent>
      </w:sdt>
    </w:p>
    <w:p w:rsidR="00000000" w:rsidDel="00000000" w:rsidP="00000000" w:rsidRDefault="00000000" w:rsidRPr="00000000" w14:paraId="00000087">
      <w:pPr>
        <w:shd w:fill="ffffff" w:val="clear"/>
        <w:spacing w:after="0" w:line="240" w:lineRule="auto"/>
        <w:rPr>
          <w:rFonts w:ascii="Arimo" w:cs="Arimo" w:eastAsia="Arimo" w:hAnsi="Arimo"/>
          <w:sz w:val="24"/>
          <w:szCs w:val="24"/>
        </w:rPr>
      </w:pPr>
      <w:sdt>
        <w:sdtPr>
          <w:tag w:val="goog_rdk_89"/>
        </w:sdtPr>
        <w:sdtContent>
          <w:r w:rsidDel="00000000" w:rsidR="00000000" w:rsidRPr="00000000">
            <w:rPr>
              <w:rFonts w:ascii="Tahoma" w:cs="Tahoma" w:eastAsia="Tahoma" w:hAnsi="Tahoma"/>
              <w:sz w:val="24"/>
              <w:szCs w:val="24"/>
              <w:rtl w:val="0"/>
            </w:rPr>
            <w:t xml:space="preserve">այրվող մագնեզիում: Եթե ​​լույսն անջատես, ապա ժայթքող հրաբխի տպավորություն է ստեղծվում, որի խառնարանից շիկացած զանգվածներ են թափվում։ </w:t>
          </w:r>
        </w:sdtContent>
      </w:sdt>
    </w:p>
    <w:p w:rsidR="00000000" w:rsidDel="00000000" w:rsidP="00000000" w:rsidRDefault="00000000" w:rsidRPr="00000000" w14:paraId="000000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80" w:right="0" w:hanging="36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4b4b4b"/>
          <w:sz w:val="24"/>
          <w:szCs w:val="24"/>
          <w:u w:val="none"/>
          <w:shd w:fill="auto" w:val="clear"/>
          <w:vertAlign w:val="baseline"/>
          <w:rtl w:val="0"/>
        </w:rPr>
        <w:t xml:space="preserve">«</w:t>
      </w:r>
      <w:sdt>
        <w:sdtPr>
          <w:tag w:val="goog_rdk_90"/>
        </w:sdtPr>
        <w:sdtContent>
          <w:r w:rsidDel="00000000" w:rsidR="00000000" w:rsidRPr="00000000">
            <w:rPr>
              <w:rFonts w:ascii="Tahoma" w:cs="Tahoma" w:eastAsia="Tahoma" w:hAnsi="Tahoma"/>
              <w:b w:val="1"/>
              <w:i w:val="0"/>
              <w:smallCaps w:val="0"/>
              <w:strike w:val="0"/>
              <w:color w:val="4b4b4b"/>
              <w:sz w:val="24"/>
              <w:szCs w:val="24"/>
              <w:u w:val="none"/>
              <w:shd w:fill="auto" w:val="clear"/>
              <w:vertAlign w:val="baseline"/>
              <w:rtl w:val="0"/>
            </w:rPr>
            <w:t xml:space="preserve">Աստղային անձրև».</w:t>
          </w:r>
        </w:sdtContent>
      </w:sdt>
      <w:sdt>
        <w:sdtPr>
          <w:tag w:val="goog_rdk_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Լցնել մաքուր թղթի թերթիկի վրա՝ մանրակրկիտ խառնելով, երեք ճաշի գդալ կալիումի պերմանգանատը, ածխի փոշին և պակասեցրած երկաթի փոշին: Ստացված խառնուրդը լցնում են երկաթե կարասի մեջ, որն ամրացվում է եռոտանի օղակի մեջ և տաքացնում սպիրտային լամպի բոցով։ Ռեակցիան սկսվում է, և խառնուրդը դուրս է մղվում</w:t>
          </w:r>
        </w:sdtContent>
      </w:sdt>
    </w:p>
    <w:p w:rsidR="00000000" w:rsidDel="00000000" w:rsidP="00000000" w:rsidRDefault="00000000" w:rsidRPr="00000000" w14:paraId="00000089">
      <w:pPr>
        <w:shd w:fill="ffffff" w:val="clear"/>
        <w:spacing w:after="0" w:line="240" w:lineRule="auto"/>
        <w:rPr>
          <w:rFonts w:ascii="Arimo" w:cs="Arimo" w:eastAsia="Arimo" w:hAnsi="Arimo"/>
          <w:sz w:val="24"/>
          <w:szCs w:val="24"/>
        </w:rPr>
      </w:pPr>
      <w:sdt>
        <w:sdtPr>
          <w:tag w:val="goog_rdk_92"/>
        </w:sdtPr>
        <w:sdtContent>
          <w:r w:rsidDel="00000000" w:rsidR="00000000" w:rsidRPr="00000000">
            <w:rPr>
              <w:rFonts w:ascii="Tahoma" w:cs="Tahoma" w:eastAsia="Tahoma" w:hAnsi="Tahoma"/>
              <w:sz w:val="24"/>
              <w:szCs w:val="24"/>
              <w:rtl w:val="0"/>
            </w:rPr>
            <w:t xml:space="preserve">բազմաթիվ կայծերի տեսքով՝ «կրակոտ անձրեւի» տպավորություն թողնելով։</w:t>
          </w:r>
        </w:sdtContent>
      </w:sdt>
    </w:p>
    <w:p w:rsidR="00000000" w:rsidDel="00000000" w:rsidP="00000000" w:rsidRDefault="00000000" w:rsidRPr="00000000" w14:paraId="000000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8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93"/>
        </w:sdtPr>
        <w:sdtContent>
          <w:r w:rsidDel="00000000" w:rsidR="00000000" w:rsidRPr="00000000">
            <w:rPr>
              <w:rFonts w:ascii="Tahoma" w:cs="Tahoma" w:eastAsia="Tahoma" w:hAnsi="Tahoma"/>
              <w:b w:val="1"/>
              <w:i w:val="0"/>
              <w:smallCaps w:val="0"/>
              <w:strike w:val="0"/>
              <w:color w:val="000000"/>
              <w:sz w:val="24"/>
              <w:szCs w:val="24"/>
              <w:highlight w:val="white"/>
              <w:u w:val="none"/>
              <w:vertAlign w:val="baseline"/>
              <w:rtl w:val="0"/>
            </w:rPr>
            <w:t xml:space="preserve">Հեղուկի մեջտեղում հրավառություն</w:t>
          </w:r>
        </w:sdtContent>
      </w:sdt>
      <w:sdt>
        <w:sdtPr>
          <w:tag w:val="goog_rdk_94"/>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 Մխոցի մեջ լցնում են 5 մլ խտացված ծծմբաթթու և 5 մլ էթիլային սպիրտ զգուշությամբ լցնում բալոնի պատի երկայնքով, այնուհետև գցում են կալիումի պերմանգանատի մի քանի բյուրեղներ։ Երկու հեղուկների սահմանին առաջանում են կայծեր, որոնք ուղեկցվում են ճռճռոցով։ Ալկոհոլը բռնկվում է, երբ հայտնվում է թթվածին, որը ձևավորվում է կալիումի պերմանգանատը ծծմբաթթվի հետ փոխազդելու ժամանակ։</w:t>
          </w:r>
        </w:sdtContent>
      </w:sdt>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8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9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«Կանաչ կրակ»</w:t>
          </w:r>
        </w:sdtContent>
      </w:sdt>
      <w:sdt>
        <w:sdtPr>
          <w:tag w:val="goog_rdk_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Բորային թթուն էթիլային սպիրտով կազմում է էսթեր.</w:t>
          </w:r>
        </w:sdtContent>
      </w:sdt>
    </w:p>
    <w:p w:rsidR="00000000" w:rsidDel="00000000" w:rsidP="00000000" w:rsidRDefault="00000000" w:rsidRPr="00000000" w14:paraId="0000008C">
      <w:pPr>
        <w:shd w:fill="ffffff" w:val="clear"/>
        <w:spacing w:after="0" w:line="240" w:lineRule="auto"/>
        <w:rPr>
          <w:rFonts w:ascii="Arimo" w:cs="Arimo" w:eastAsia="Arimo" w:hAnsi="Arimo"/>
          <w:sz w:val="24"/>
          <w:szCs w:val="24"/>
        </w:rPr>
      </w:pPr>
      <w:sdt>
        <w:sdtPr>
          <w:tag w:val="goog_rdk_97"/>
        </w:sdtPr>
        <w:sdtContent>
          <w:r w:rsidDel="00000000" w:rsidR="00000000" w:rsidRPr="00000000">
            <w:rPr>
              <w:rFonts w:ascii="Tahoma" w:cs="Tahoma" w:eastAsia="Tahoma" w:hAnsi="Tahoma"/>
              <w:sz w:val="24"/>
              <w:szCs w:val="24"/>
              <w:rtl w:val="0"/>
            </w:rPr>
            <w:t xml:space="preserve">Ճենապակյա բաժակի մեջ լցնել 1 գ բորային թթու, ավելացնել 10 մլ սպիրտ և 1 մլ ծծմբաթթու։ Խառնուրդը հարում են ապակե ձողով և վառվում։ Եթերի գոլորշին այրվում է կանաչ բոցով:</w:t>
          </w:r>
        </w:sdtContent>
      </w:sdt>
    </w:p>
    <w:p w:rsidR="00000000" w:rsidDel="00000000" w:rsidP="00000000" w:rsidRDefault="00000000" w:rsidRPr="00000000" w14:paraId="0000008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150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98"/>
        </w:sdtPr>
        <w:sdtContent>
          <w:r w:rsidDel="00000000" w:rsidR="00000000" w:rsidRPr="00000000">
            <w:rPr>
              <w:rFonts w:ascii="Tahoma" w:cs="Tahoma" w:eastAsia="Tahoma" w:hAnsi="Tahoma"/>
              <w:b w:val="1"/>
              <w:i w:val="0"/>
              <w:smallCaps w:val="0"/>
              <w:strike w:val="0"/>
              <w:color w:val="000000"/>
              <w:sz w:val="24"/>
              <w:szCs w:val="24"/>
              <w:highlight w:val="white"/>
              <w:u w:val="none"/>
              <w:vertAlign w:val="baseline"/>
              <w:rtl w:val="0"/>
            </w:rPr>
            <w:t xml:space="preserve">Ջուրը բոցավառում է թուղթը</w:t>
          </w:r>
        </w:sdtContent>
      </w:sdt>
      <w:sdt>
        <w:sdtPr>
          <w:tag w:val="goog_rdk_99"/>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 Ճենապակյա գավաթում նատրիումի պերօքսիդը խառնվում է ֆիլտրի թղթի փոքր կտորների հետ: Մի քանի կաթիլ ջուր կաթում են պատրաստված խառնուրդի վրա։ Թուղթը դյուրավառ է։</w:t>
          </w:r>
        </w:sdtContent>
      </w:sdt>
      <w:r w:rsidDel="00000000" w:rsidR="00000000" w:rsidRPr="00000000">
        <w:rPr>
          <w:rtl w:val="0"/>
        </w:rPr>
      </w:r>
    </w:p>
    <w:p w:rsidR="00000000" w:rsidDel="00000000" w:rsidP="00000000" w:rsidRDefault="00000000" w:rsidRPr="00000000" w14:paraId="0000008E">
      <w:pPr>
        <w:shd w:fill="ffffff" w:val="clear"/>
        <w:spacing w:after="0" w:line="24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8F">
      <w:pPr>
        <w:shd w:fill="ffffff" w:val="clear"/>
        <w:spacing w:after="0" w:line="240" w:lineRule="auto"/>
        <w:rPr>
          <w:rFonts w:ascii="Open Sans" w:cs="Open Sans" w:eastAsia="Open Sans" w:hAnsi="Open Sans"/>
          <w:color w:val="4b4b4b"/>
          <w:sz w:val="24"/>
          <w:szCs w:val="24"/>
        </w:rPr>
      </w:pPr>
      <w:r w:rsidDel="00000000" w:rsidR="00000000" w:rsidRPr="00000000">
        <w:rPr/>
        <w:drawing>
          <wp:inline distB="0" distT="0" distL="0" distR="0">
            <wp:extent cx="4297211" cy="2717743"/>
            <wp:effectExtent b="0" l="0" r="0" t="0"/>
            <wp:docPr id="58"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4297211" cy="2717743"/>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hd w:fill="ffffff" w:val="clear"/>
        <w:spacing w:after="0" w:line="240" w:lineRule="auto"/>
        <w:rPr>
          <w:rFonts w:ascii="Arimo" w:cs="Arimo" w:eastAsia="Arimo" w:hAnsi="Arimo"/>
          <w:sz w:val="24"/>
          <w:szCs w:val="24"/>
        </w:rPr>
      </w:pPr>
      <w:sdt>
        <w:sdtPr>
          <w:tag w:val="goog_rdk_100"/>
        </w:sdtPr>
        <w:sdtContent>
          <w:r w:rsidDel="00000000" w:rsidR="00000000" w:rsidRPr="00000000">
            <w:rPr>
              <w:rFonts w:ascii="Tahoma" w:cs="Tahoma" w:eastAsia="Tahoma" w:hAnsi="Tahoma"/>
              <w:sz w:val="24"/>
              <w:szCs w:val="24"/>
              <w:rtl w:val="0"/>
            </w:rPr>
            <w:t xml:space="preserve">   Դիցուք այս փորձերը լավագույն օրինակներից են, թե ինչպես է գիտելիքը դառնում  վարքագիծ։  Ներկայացված փորձերի անվանումներ, որոնք անմիջականորեն ներկայացնում են ամբողջ փորձերի էությունը, ընտրված են հատուկ նպատակով։ Եթե համեմատենք քիմիան այլ առարկաների հետ կտեսնենք, որ իր տարբերություն այլ առարկաների քիմիան այն առարկան է, որին կարելի դիպչել, զգալ և տեսնել։ Օրինակ Աստղային անձրև անվանումն անգամ աշակերտի մոտ առաջացնում է այնպիսի հույզեր, ինչպիսին են զարմանքը, ուրախությունը և այլն, որոնք մոտիվացնում են ցանկած աշակերտի  առավել շատ հետաքրքրություն ցուցաբերելու և հնարավորինս արդյունավետ դասապրոցեսին ինքնադրսևորելու համար,իսկ  &lt;&lt;Կանաչ կրակ&gt;&gt; փորձը առաջացնում է անսովոր ասոցիաիցներ իրականության և կախարդանքի համադրումով։ Նշված փորձերը, անմիջականորեն կապված են մարդու  հինգ կարևոր զգայարանների հետ՝ տեսողական , լսողական, հոտի, համի, շոշափելիքի, որոնց ձևավաորում են մարդուն, որպես սոցիալական և գիտակից էակ։ Առաջին մակարդակում սովորողը պարզապես գիտի։ Գիտենալը ուսուցման հիմքն է։ Բայց սա բավարար չէ։ Կարևոր է գիտելիքը օպերացիոն դարձնելը։ Այս առումով երկրորդ մակարդակում սովորողը պետք է գիտելիքը գործողության մեջ դնի և իմանա՝ ինչպե՞ս, այսինքն՝ հասկանա։ Երրորդ</w:t>
          </w:r>
        </w:sdtContent>
      </w:sdt>
      <w:r w:rsidDel="00000000" w:rsidR="00000000" w:rsidRPr="00000000">
        <w:rPr>
          <w:rFonts w:ascii="Libre Franklin" w:cs="Libre Franklin" w:eastAsia="Libre Franklin" w:hAnsi="Libre Franklin"/>
          <w:sz w:val="24"/>
          <w:szCs w:val="24"/>
          <w:rtl w:val="0"/>
        </w:rPr>
        <w:t xml:space="preserve"> </w:t>
      </w:r>
      <w:sdt>
        <w:sdtPr>
          <w:tag w:val="goog_rdk_101"/>
        </w:sdtPr>
        <w:sdtContent>
          <w:r w:rsidDel="00000000" w:rsidR="00000000" w:rsidRPr="00000000">
            <w:rPr>
              <w:rFonts w:ascii="Tahoma" w:cs="Tahoma" w:eastAsia="Tahoma" w:hAnsi="Tahoma"/>
              <w:color w:val="000000"/>
              <w:sz w:val="24"/>
              <w:szCs w:val="24"/>
              <w:rtl w:val="0"/>
            </w:rPr>
            <w:t xml:space="preserve">մակարդակում սովորողը պետք է կարողանա ցույց տալ՝ ինչպե՞ս։ Վերջապես չորրորդ մակարդակում պետք է կարողանա կիրառել։ Եթե ուսուցման գործընթացում սովորողն անցնի չորս փուլերով, ապա կարելի է ասել, որ նա լիարժեք սովորել է նյութը, իսկ այս ամենի հիմքում ընկած է մարդու հուզական ինտելեկտի ձևավորումն  ու զարգացումը։</w:t>
          </w:r>
        </w:sdtContent>
      </w:sdt>
      <w:r w:rsidDel="00000000" w:rsidR="00000000" w:rsidRPr="00000000">
        <w:rPr>
          <w:rtl w:val="0"/>
        </w:rPr>
      </w:r>
    </w:p>
    <w:p w:rsidR="00000000" w:rsidDel="00000000" w:rsidP="00000000" w:rsidRDefault="00000000" w:rsidRPr="00000000" w14:paraId="00000091">
      <w:pPr>
        <w:shd w:fill="ffffff" w:val="clear"/>
        <w:spacing w:after="0" w:line="240" w:lineRule="auto"/>
        <w:rPr>
          <w:rFonts w:ascii="Arimo" w:cs="Arimo" w:eastAsia="Arimo" w:hAnsi="Arimo"/>
          <w:color w:val="000000"/>
          <w:sz w:val="24"/>
          <w:szCs w:val="24"/>
        </w:rPr>
      </w:pPr>
      <w:sdt>
        <w:sdtPr>
          <w:tag w:val="goog_rdk_102"/>
        </w:sdtPr>
        <w:sdtContent>
          <w:r w:rsidDel="00000000" w:rsidR="00000000" w:rsidRPr="00000000">
            <w:rPr>
              <w:rFonts w:ascii="Tahoma" w:cs="Tahoma" w:eastAsia="Tahoma" w:hAnsi="Tahoma"/>
              <w:color w:val="000000"/>
              <w:sz w:val="24"/>
              <w:szCs w:val="24"/>
              <w:rtl w:val="0"/>
            </w:rPr>
            <w:t xml:space="preserve">Այստեղ կարելի է կիրառել հետադարձ կապի մեխանիզմը, որը հիմնված է Վարդ, փուշ, բողբոջ մեթոդի վրա։ Այս մեթոդը ունի մեծ հոգեբանական ազդեցություն անհատի վրա, քանզի մարդկային հիշողության հիմնական միջոցը պայմանավորված է բույրի գործոնով։ Այսպես, երբ աշակերտին տրվում է այս առաջադրանքը, աշակերտի մոտ ստեղծվում է ասոցիացիա վարդի բույրի և կատարված փորձերի հետ։ </w:t>
          </w:r>
        </w:sdtContent>
      </w:sdt>
    </w:p>
    <w:p w:rsidR="00000000" w:rsidDel="00000000" w:rsidP="00000000" w:rsidRDefault="00000000" w:rsidRPr="00000000" w14:paraId="00000092">
      <w:pPr>
        <w:shd w:fill="ffffff" w:val="clear"/>
        <w:spacing w:after="0" w:line="240" w:lineRule="auto"/>
        <w:rPr>
          <w:rFonts w:ascii="Arimo" w:cs="Arimo" w:eastAsia="Arimo" w:hAnsi="Arimo"/>
          <w:color w:val="000000"/>
          <w:sz w:val="24"/>
          <w:szCs w:val="24"/>
        </w:rPr>
      </w:pPr>
      <w:sdt>
        <w:sdtPr>
          <w:tag w:val="goog_rdk_103"/>
        </w:sdtPr>
        <w:sdtContent>
          <w:r w:rsidDel="00000000" w:rsidR="00000000" w:rsidRPr="00000000">
            <w:rPr>
              <w:rFonts w:ascii="Tahoma" w:cs="Tahoma" w:eastAsia="Tahoma" w:hAnsi="Tahoma"/>
              <w:color w:val="000000"/>
              <w:sz w:val="24"/>
              <w:szCs w:val="24"/>
              <w:rtl w:val="0"/>
            </w:rPr>
            <w:t xml:space="preserve"> Այսպիսով աշակերտների մոտ ստեղծվում մի կողմից հուզական, մյուս կողմից ինտելեկտուալ կարողությունների զուգորդում և համադրում։</w:t>
          </w:r>
        </w:sdtContent>
      </w:sdt>
    </w:p>
    <w:p w:rsidR="00000000" w:rsidDel="00000000" w:rsidP="00000000" w:rsidRDefault="00000000" w:rsidRPr="00000000" w14:paraId="00000093">
      <w:pPr>
        <w:shd w:fill="ffffff" w:val="clea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94">
      <w:pPr>
        <w:shd w:fill="ffffff" w:val="clear"/>
        <w:spacing w:after="0" w:line="240" w:lineRule="auto"/>
        <w:rPr>
          <w:color w:val="000000"/>
          <w:sz w:val="24"/>
          <w:szCs w:val="24"/>
        </w:rPr>
      </w:pPr>
      <w:r w:rsidDel="00000000" w:rsidR="00000000" w:rsidRPr="00000000">
        <w:rPr>
          <w:color w:val="000000"/>
          <w:sz w:val="24"/>
          <w:szCs w:val="24"/>
        </w:rPr>
        <w:drawing>
          <wp:inline distB="0" distT="0" distL="0" distR="0">
            <wp:extent cx="3683026" cy="1923358"/>
            <wp:effectExtent b="0" l="0" r="0" t="0"/>
            <wp:docPr id="60"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3683026" cy="1923358"/>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hd w:fill="ffffff" w:val="clea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96">
      <w:pPr>
        <w:shd w:fill="ffffff" w:val="clear"/>
        <w:spacing w:after="0" w:line="240" w:lineRule="auto"/>
        <w:rPr>
          <w:color w:val="000000"/>
          <w:sz w:val="24"/>
          <w:szCs w:val="24"/>
        </w:rPr>
      </w:pPr>
      <w:r w:rsidDel="00000000" w:rsidR="00000000" w:rsidRPr="00000000">
        <w:rPr>
          <w:color w:val="000000"/>
          <w:sz w:val="24"/>
          <w:szCs w:val="24"/>
          <w:rtl w:val="0"/>
        </w:rPr>
        <w:t xml:space="preserve">Այս ամենի թե՛ հիմքը և թե՛ եզրահանգումը կարելի կատարել Բլումի և Անդերսոնի ստորև ներկայացված տաքսոնոմիան։ </w:t>
      </w:r>
    </w:p>
    <w:p w:rsidR="00000000" w:rsidDel="00000000" w:rsidP="00000000" w:rsidRDefault="00000000" w:rsidRPr="00000000" w14:paraId="00000097">
      <w:pPr>
        <w:shd w:fill="ffffff" w:val="clear"/>
        <w:spacing w:after="0" w:line="240" w:lineRule="auto"/>
        <w:rPr>
          <w:rFonts w:ascii="Merriweather" w:cs="Merriweather" w:eastAsia="Merriweather" w:hAnsi="Merriweather"/>
        </w:rPr>
      </w:pPr>
      <w:r w:rsidDel="00000000" w:rsidR="00000000" w:rsidRPr="00000000">
        <w:rPr>
          <w:rFonts w:ascii="Open Sans" w:cs="Open Sans" w:eastAsia="Open Sans" w:hAnsi="Open Sans"/>
          <w:color w:val="4b4b4b"/>
          <w:sz w:val="24"/>
          <w:szCs w:val="24"/>
          <w:rtl w:val="0"/>
        </w:rPr>
        <w:t xml:space="preserve"> </w:t>
      </w:r>
      <w:r w:rsidDel="00000000" w:rsidR="00000000" w:rsidRPr="00000000">
        <w:rPr/>
        <w:drawing>
          <wp:inline distB="0" distT="0" distL="0" distR="0">
            <wp:extent cx="4423349" cy="3384376"/>
            <wp:effectExtent b="88900" l="88900" r="88900" t="88900"/>
            <wp:docPr id="59"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4423349" cy="3384376"/>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36"/>
          <w:szCs w:val="36"/>
          <w:u w:val="none"/>
          <w:shd w:fill="auto" w:val="clear"/>
          <w:vertAlign w:val="baseline"/>
        </w:rPr>
      </w:pPr>
      <w:sdt>
        <w:sdtPr>
          <w:tag w:val="goog_rdk_104"/>
        </w:sdtPr>
        <w:sdtContent>
          <w:r w:rsidDel="00000000" w:rsidR="00000000" w:rsidRPr="00000000">
            <w:rPr>
              <w:rFonts w:ascii="Tahoma" w:cs="Tahoma" w:eastAsia="Tahoma" w:hAnsi="Tahoma"/>
              <w:b w:val="0"/>
              <w:i w:val="0"/>
              <w:smallCaps w:val="0"/>
              <w:strike w:val="0"/>
              <w:color w:val="ffffff"/>
              <w:sz w:val="36"/>
              <w:szCs w:val="36"/>
              <w:u w:val="none"/>
              <w:shd w:fill="auto" w:val="clear"/>
              <w:vertAlign w:val="baseline"/>
              <w:rtl w:val="0"/>
            </w:rPr>
            <w:t xml:space="preserve">Մի</w:t>
          </w:r>
        </w:sdtContent>
      </w:sdt>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ffffff"/>
          <w:sz w:val="36"/>
          <w:szCs w:val="36"/>
          <w:u w:val="none"/>
          <w:shd w:fill="auto" w:val="clear"/>
          <w:vertAlign w:val="baseline"/>
        </w:rPr>
      </w:pPr>
      <w:r w:rsidDel="00000000" w:rsidR="00000000" w:rsidRPr="00000000">
        <w:rPr>
          <w:rFonts w:ascii="Calibri" w:cs="Calibri" w:eastAsia="Calibri" w:hAnsi="Calibri"/>
          <w:b w:val="0"/>
          <w:i w:val="0"/>
          <w:smallCaps w:val="0"/>
          <w:strike w:val="0"/>
          <w:color w:val="ffffff"/>
          <w:sz w:val="36"/>
          <w:szCs w:val="36"/>
          <w:u w:val="none"/>
          <w:shd w:fill="auto" w:val="clear"/>
          <w:vertAlign w:val="baseline"/>
          <w:rtl w:val="0"/>
        </w:rPr>
        <w:t xml:space="preserve"> </w:t>
      </w:r>
      <w:sdt>
        <w:sdtPr>
          <w:tag w:val="goog_rdk_105"/>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Քիմիայի և այլ առարկաների դասավանդման ընթացքում լավագույն միջոցներից  են ՏՀՏ-ն, որոնք անմիջականորեն կապված են հուզական ինտելեկտի  իրացման հետ ՝ նորագույն տեխնոլոգիաներով ողողված դարաշրջանում։</w:t>
          </w:r>
        </w:sdtContent>
      </w:sdt>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sdt>
        <w:sdtPr>
          <w:tag w:val="goog_rdk_106"/>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ՏՀՏ-ն ունեն նորարարության զարգացումն արագացնելու, սովորողների գիտելիքները հարստացնելու ու խորացնելու, հմտությունները զարգացնելու, ինչպես նաև նրանց մոտիվացիան բարձրացնելու և ուսման մեջ արդյունավետ ներգրավելու ներուժ: Դրանք բարելավում և կատարելագործում են ուսումնական գործընթացը և օգնում դպրոցներին վերափոխել»:</w:t>
          </w:r>
        </w:sdtContent>
      </w:sdt>
      <w:r w:rsidDel="00000000" w:rsidR="00000000" w:rsidRPr="00000000">
        <w:rPr>
          <w:rtl w:val="0"/>
        </w:rPr>
      </w:r>
    </w:p>
    <w:p w:rsidR="00000000" w:rsidDel="00000000" w:rsidP="00000000" w:rsidRDefault="00000000" w:rsidRPr="00000000" w14:paraId="0000009A">
      <w:pPr>
        <w:rPr>
          <w:rFonts w:ascii="Arimo" w:cs="Arimo" w:eastAsia="Arimo" w:hAnsi="Arimo"/>
          <w:sz w:val="24"/>
          <w:szCs w:val="24"/>
        </w:rPr>
      </w:pPr>
      <w:sdt>
        <w:sdtPr>
          <w:tag w:val="goog_rdk_107"/>
        </w:sdtPr>
        <w:sdtContent>
          <w:r w:rsidDel="00000000" w:rsidR="00000000" w:rsidRPr="00000000">
            <w:rPr>
              <w:rFonts w:ascii="Tahoma" w:cs="Tahoma" w:eastAsia="Tahoma" w:hAnsi="Tahoma"/>
              <w:sz w:val="24"/>
              <w:szCs w:val="24"/>
              <w:rtl w:val="0"/>
            </w:rPr>
            <w:t xml:space="preserve"> Կան բազմաթիվ տեխնոլոգիական լուծումներ, որոնք հնարավորություն են տալիս ուսուցիչներին կախված դասի տեսակից և ընտրված մեթոդից ուսումնական գործընթացը դարձնել ավելի հետաքրքիր և արդյունավետ: Քանզի ՏՀՏ-ն այն լավագույն գործիքներից են, որոնք   հեշտացնում  են թե՛  ուսուցչի աշխատանքը, թե՛ աշակերտների՝ դարձնելով դասն առավել մատչելի, հետաքրքիր, կիրառական և աշակերտակենտրոն։Այս կերպ հնարավոր է ավելի հարուստ, բազմերանգ ու դինամիկ ուսումնական նյութ ստեղծել և օգտագործել, դրա միջոցով նաև կարող ենք ուսումնական բովանդակությունը դարձնել ինտերակտիվ: Արդյունքում, աշակերտը ոչ թե տեղեկատվության պասիվ ստացողն է, այլ հենց ինքն էլ կարող է փոփոխել ու նույնիսկ ստեղծել  ուսումնական բովանդակությունը: Սա երեխայի մոտ զարգացնում է պատասխանատվության զգացում. դասարանում, շրջապատում կա մի բան, որ կախված է իրենից։Հայտնի է, որ մարդկանց մեծամասնությունը մտապահում է լսածի 50%-ը և տեսածի 20-ը: Ձայնային և տեսողական տեղեկատվության միաժամանակյա օգտագործումը բարձրացնում է մտապահելու ունակությունը մինչև 40-50%:</w:t>
          </w:r>
        </w:sdtContent>
      </w:sdt>
      <w:r w:rsidDel="00000000" w:rsidR="00000000" w:rsidRPr="00000000">
        <w:rPr>
          <w:rFonts w:ascii="Arimo" w:cs="Arimo" w:eastAsia="Arimo" w:hAnsi="Arimo"/>
          <w:sz w:val="24"/>
          <w:szCs w:val="24"/>
          <w:vertAlign w:val="superscript"/>
        </w:rPr>
        <w:footnoteReference w:customMarkFollows="0" w:id="0"/>
      </w:r>
      <w:r w:rsidDel="00000000" w:rsidR="00000000" w:rsidRPr="00000000">
        <w:rPr>
          <w:rFonts w:ascii="Arimo" w:cs="Arimo" w:eastAsia="Arimo" w:hAnsi="Arimo"/>
          <w:sz w:val="24"/>
          <w:szCs w:val="24"/>
          <w:shd w:fill="ececec" w:val="clear"/>
          <w:rtl w:val="0"/>
        </w:rPr>
        <w:t xml:space="preserve"> </w:t>
      </w:r>
      <w:sdt>
        <w:sdtPr>
          <w:tag w:val="goog_rdk_108"/>
        </w:sdtPr>
        <w:sdtContent>
          <w:r w:rsidDel="00000000" w:rsidR="00000000" w:rsidRPr="00000000">
            <w:rPr>
              <w:rFonts w:ascii="Tahoma" w:cs="Tahoma" w:eastAsia="Tahoma" w:hAnsi="Tahoma"/>
              <w:sz w:val="24"/>
              <w:szCs w:val="24"/>
              <w:rtl w:val="0"/>
            </w:rPr>
            <w:t xml:space="preserve">Տեխնոլոգիաները մեզ հնարավորություն են տալիս ուսումնական նյութը ներկայացնել զանազան ձևերով, և հենց դրանով է ուսումնական պրոցեսն ավելի</w:t>
          </w:r>
        </w:sdtContent>
      </w:sdt>
      <w:r w:rsidDel="00000000" w:rsidR="00000000" w:rsidRPr="00000000">
        <w:rPr>
          <w:rFonts w:ascii="Merriweather" w:cs="Merriweather" w:eastAsia="Merriweather" w:hAnsi="Merriweather"/>
          <w:sz w:val="24"/>
          <w:szCs w:val="24"/>
          <w:rtl w:val="0"/>
        </w:rPr>
        <w:t xml:space="preserve"> </w:t>
      </w:r>
      <w:sdt>
        <w:sdtPr>
          <w:tag w:val="goog_rdk_109"/>
        </w:sdtPr>
        <w:sdtContent>
          <w:r w:rsidDel="00000000" w:rsidR="00000000" w:rsidRPr="00000000">
            <w:rPr>
              <w:rFonts w:ascii="Tahoma" w:cs="Tahoma" w:eastAsia="Tahoma" w:hAnsi="Tahoma"/>
              <w:sz w:val="24"/>
              <w:szCs w:val="24"/>
              <w:rtl w:val="0"/>
            </w:rPr>
            <w:t xml:space="preserve">արդյունավետ դառնում: Ուսուցիչներն այս դեպքում խնայում են ոչ միայն ժամանակ, այլև հիմնարար, խորացված գիտելիք են տալիս աշակերտին, որը կպահպանվի հիշողութան մեջ։ </w:t>
          </w:r>
        </w:sdtContent>
      </w:sdt>
    </w:p>
    <w:p w:rsidR="00000000" w:rsidDel="00000000" w:rsidP="00000000" w:rsidRDefault="00000000" w:rsidRPr="00000000" w14:paraId="0000009B">
      <w:pPr>
        <w:rPr>
          <w:rFonts w:ascii="Arimo" w:cs="Arimo" w:eastAsia="Arimo" w:hAnsi="Arimo"/>
          <w:sz w:val="24"/>
          <w:szCs w:val="24"/>
        </w:rPr>
      </w:pPr>
      <w:sdt>
        <w:sdtPr>
          <w:tag w:val="goog_rdk_110"/>
        </w:sdtPr>
        <w:sdtContent>
          <w:r w:rsidDel="00000000" w:rsidR="00000000" w:rsidRPr="00000000">
            <w:rPr>
              <w:rFonts w:ascii="Tahoma" w:cs="Tahoma" w:eastAsia="Tahoma" w:hAnsi="Tahoma"/>
              <w:sz w:val="24"/>
              <w:szCs w:val="24"/>
              <w:rtl w:val="0"/>
            </w:rPr>
            <w:t xml:space="preserve">Որպես օրինակ, դիտարկենք հետևյալ սխեման․</w:t>
          </w:r>
        </w:sdtContent>
      </w:sdt>
    </w:p>
    <w:p w:rsidR="00000000" w:rsidDel="00000000" w:rsidP="00000000" w:rsidRDefault="00000000" w:rsidRPr="00000000" w14:paraId="00000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D">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Merriweather" w:cs="Merriweather" w:eastAsia="Merriweather" w:hAnsi="Merriweather"/>
          <w:sz w:val="24"/>
          <w:szCs w:val="24"/>
          <w:shd w:fill="ececec" w:val="clear"/>
        </w:rPr>
      </w:pPr>
      <w:r w:rsidDel="00000000" w:rsidR="00000000" w:rsidRPr="00000000">
        <w:rPr>
          <w:rFonts w:ascii="Arimo" w:cs="Arimo" w:eastAsia="Arimo" w:hAnsi="Arimo"/>
          <w:sz w:val="24"/>
          <w:szCs w:val="24"/>
          <w:shd w:fill="ececec" w:val="clear"/>
        </w:rPr>
        <mc:AlternateContent>
          <mc:Choice Requires="wpg">
            <w:drawing>
              <wp:inline distB="0" distT="0" distL="0" distR="0">
                <wp:extent cx="5518205" cy="8658970"/>
                <wp:effectExtent b="0" l="0" r="0" t="0"/>
                <wp:docPr id="46" name=""/>
                <a:graphic>
                  <a:graphicData uri="http://schemas.microsoft.com/office/word/2010/wordprocessingGroup">
                    <wpg:wgp>
                      <wpg:cNvGrpSpPr/>
                      <wpg:grpSpPr>
                        <a:xfrm>
                          <a:off x="0" y="0"/>
                          <a:ext cx="5518205" cy="8658970"/>
                          <a:chOff x="0" y="0"/>
                          <a:chExt cx="5518205" cy="8658950"/>
                        </a:xfrm>
                      </wpg:grpSpPr>
                      <wpg:grpSp>
                        <wpg:cNvGrpSpPr/>
                        <wpg:grpSpPr>
                          <a:xfrm>
                            <a:off x="0" y="0"/>
                            <a:ext cx="5518205" cy="8658950"/>
                            <a:chOff x="0" y="0"/>
                            <a:chExt cx="5518205" cy="8658950"/>
                          </a:xfrm>
                        </wpg:grpSpPr>
                        <wps:wsp>
                          <wps:cNvSpPr/>
                          <wps:cNvPr id="3" name="Shape 3"/>
                          <wps:spPr>
                            <a:xfrm>
                              <a:off x="0" y="0"/>
                              <a:ext cx="5518200" cy="8658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0" y="352911"/>
                              <a:ext cx="5518205" cy="1325697"/>
                            </a:xfrm>
                            <a:prstGeom prst="roundRect">
                              <a:avLst>
                                <a:gd fmla="val 10000" name="adj"/>
                              </a:avLst>
                            </a:prstGeom>
                            <a:gradFill>
                              <a:gsLst>
                                <a:gs pos="0">
                                  <a:srgbClr val="27869E"/>
                                </a:gs>
                                <a:gs pos="80000">
                                  <a:srgbClr val="34B0D0"/>
                                </a:gs>
                                <a:gs pos="100000">
                                  <a:srgbClr val="30B3D4"/>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7" name="Shape 77"/>
                          <wps:spPr>
                            <a:xfrm>
                              <a:off x="1337450" y="352911"/>
                              <a:ext cx="4180754" cy="132569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t xml:space="preserve">Նոր  թեմայի ներկայացում</w:t>
                                </w:r>
                              </w:p>
                              <w:p w:rsidR="00000000" w:rsidDel="00000000" w:rsidP="00000000" w:rsidRDefault="00000000" w:rsidRPr="00000000">
                                <w:pPr>
                                  <w:spacing w:after="0" w:before="73.49999904632568"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դասի թեման ներկայացվում է լուսանկարների տեսանյութերի, գծագրերի, շարժանկարների, ձայնի օգնությամբ՝ տեսության համառոտ ներկայացմամբ։ Նմանատիպ դասերի ընթացքում դասարանում ստեղծվում է իրական շփման իրավիճակ, աշակերտները ուսումնական նյութի հանդեպ մեծ հետաքրքրություն են ցուցաբերում, կարողանում են լսել և ընդունել տարակարծություննը և ճիշտ հակադրվել </w:t>
                                </w:r>
                              </w:p>
                            </w:txbxContent>
                          </wps:txbx>
                          <wps:bodyPr anchorCtr="0" anchor="t" bIns="41900" lIns="41900" spcFirstLastPara="1" rIns="41900" wrap="square" tIns="41900">
                            <a:noAutofit/>
                          </wps:bodyPr>
                        </wps:wsp>
                        <wps:wsp>
                          <wps:cNvSpPr/>
                          <wps:cNvPr id="78" name="Shape 78"/>
                          <wps:spPr>
                            <a:xfrm>
                              <a:off x="233809" y="0"/>
                              <a:ext cx="1103641" cy="1870472"/>
                            </a:xfrm>
                            <a:prstGeom prst="roundRect">
                              <a:avLst>
                                <a:gd fmla="val 10000" name="adj"/>
                              </a:avLst>
                            </a:prstGeom>
                            <a:blipFill rotWithShape="1">
                              <a:blip r:embed="rId15">
                                <a:alphaModFix/>
                              </a:blip>
                              <a:stretch>
                                <a:fillRect b="0" l="-93992" r="-93992" t="0"/>
                              </a:stretch>
                            </a:blip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431715" y="2396438"/>
                              <a:ext cx="4786711" cy="1264696"/>
                            </a:xfrm>
                            <a:prstGeom prst="roundRect">
                              <a:avLst>
                                <a:gd fmla="val 10000" name="adj"/>
                              </a:avLst>
                            </a:prstGeom>
                            <a:gradFill>
                              <a:gsLst>
                                <a:gs pos="0">
                                  <a:srgbClr val="24AC4B"/>
                                </a:gs>
                                <a:gs pos="80000">
                                  <a:srgbClr val="2FE363"/>
                                </a:gs>
                                <a:gs pos="100000">
                                  <a:srgbClr val="2CE861"/>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0" name="Shape 80"/>
                          <wps:spPr>
                            <a:xfrm>
                              <a:off x="1591873" y="2396438"/>
                              <a:ext cx="3626554" cy="12646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Ուսուցչի բացատրություններին ուղեկից.</w:t>
                                </w:r>
                              </w:p>
                              <w:p w:rsidR="00000000" w:rsidDel="00000000" w:rsidP="00000000" w:rsidRDefault="00000000" w:rsidRPr="00000000">
                                <w:pPr>
                                  <w:spacing w:after="0" w:before="70"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օգտագործվում են կոնկրետ դասերի համար ստեղծված նյութեր՝ համառոտ տեքստ, հիմնական բանաձևեր, գծագրեր, նկարներ, տեսանյութեր, անիմացիաներ: Նման դեպքերում երեխաները ձգտում են իրենց մտքերն արտահայտել սեփական բառերով և հաճույքով են կատարում առաջադրանքները, իսկ ներկայացված նյութը լինում է կիրառական, տեսանելի ու հասկանալի։</w:t>
                                </w:r>
                              </w:p>
                            </w:txbxContent>
                          </wps:txbx>
                          <wps:bodyPr anchorCtr="0" anchor="t" bIns="38100" lIns="38100" spcFirstLastPara="1" rIns="38100" wrap="square" tIns="38100">
                            <a:noAutofit/>
                          </wps:bodyPr>
                        </wps:wsp>
                        <wps:wsp>
                          <wps:cNvSpPr/>
                          <wps:cNvPr id="81" name="Shape 81"/>
                          <wps:spPr>
                            <a:xfrm>
                              <a:off x="299777" y="2104281"/>
                              <a:ext cx="1103641" cy="1870472"/>
                            </a:xfrm>
                            <a:prstGeom prst="roundRect">
                              <a:avLst>
                                <a:gd fmla="val 10000" name="adj"/>
                              </a:avLst>
                            </a:prstGeom>
                            <a:blipFill rotWithShape="1">
                              <a:blip r:embed="rId23">
                                <a:alphaModFix/>
                              </a:blip>
                              <a:stretch>
                                <a:fillRect b="0" l="-117992" r="-117995" t="0"/>
                              </a:stretch>
                            </a:blip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133347" y="4183686"/>
                              <a:ext cx="5251510" cy="2339751"/>
                            </a:xfrm>
                            <a:prstGeom prst="roundRect">
                              <a:avLst>
                                <a:gd fmla="val 10000" name="adj"/>
                              </a:avLst>
                            </a:prstGeom>
                            <a:gradFill>
                              <a:gsLst>
                                <a:gs pos="0">
                                  <a:srgbClr val="81BC1F"/>
                                </a:gs>
                                <a:gs pos="80000">
                                  <a:srgbClr val="ABF62A"/>
                                </a:gs>
                                <a:gs pos="100000">
                                  <a:srgbClr val="ADFB27"/>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3" name="Shape 83"/>
                          <wps:spPr>
                            <a:xfrm>
                              <a:off x="1406158" y="4183686"/>
                              <a:ext cx="3978699" cy="233975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Arimo" w:cs="Arimo" w:eastAsia="Arimo" w:hAnsi="Arimo"/>
                                    <w:b w:val="0"/>
                                    <w:i w:val="0"/>
                                    <w:smallCaps w:val="0"/>
                                    <w:strike w:val="0"/>
                                    <w:color w:val="000000"/>
                                    <w:sz w:val="20"/>
                                    <w:vertAlign w:val="baseline"/>
                                  </w:rPr>
                                  <w:t xml:space="preserve">Աշակերտի անհատական աշխատանք</w:t>
                                </w:r>
                              </w:p>
                              <w:p w:rsidR="00000000" w:rsidDel="00000000" w:rsidP="00000000" w:rsidRDefault="00000000" w:rsidRPr="00000000">
                                <w:pPr>
                                  <w:spacing w:after="0" w:before="70" w:line="215.9999942779541"/>
                                  <w:ind w:left="0" w:right="0" w:firstLine="0"/>
                                  <w:jc w:val="left"/>
                                  <w:textDirection w:val="btLr"/>
                                </w:pPr>
                                <w:r w:rsidDel="00000000" w:rsidR="00000000" w:rsidRPr="00000000">
                                  <w:rPr>
                                    <w:rFonts w:ascii="Arimo" w:cs="Arimo" w:eastAsia="Arimo" w:hAnsi="Arimo"/>
                                    <w:b w:val="0"/>
                                    <w:i w:val="0"/>
                                    <w:smallCaps w:val="0"/>
                                    <w:strike w:val="0"/>
                                    <w:color w:val="000000"/>
                                    <w:sz w:val="20"/>
                                    <w:vertAlign w:val="baseline"/>
                                  </w:rPr>
                                </w:r>
                                <w:r w:rsidDel="00000000" w:rsidR="00000000" w:rsidRPr="00000000">
                                  <w:rPr>
                                    <w:rFonts w:ascii="Arimo" w:cs="Arimo" w:eastAsia="Arimo" w:hAnsi="Arimo"/>
                                    <w:b w:val="0"/>
                                    <w:i w:val="0"/>
                                    <w:smallCaps w:val="0"/>
                                    <w:strike w:val="0"/>
                                    <w:color w:val="000000"/>
                                    <w:sz w:val="20"/>
                                    <w:vertAlign w:val="baseline"/>
                                  </w:rPr>
                                  <w:t xml:space="preserve">Ուսուցիչը դառնում է ուղեկից, ով ցույց է տալիս ճանապարհը, բայց ճանապարհի ամբողջ «ծախսն» իր վրա չի վերցնում։ Աշակերտը ընթացքում ոչ միայն պետք է ապահովի իր ներակայությունը, այլև լինի ակտիվ մասնակից, ջանք գործադրի, ցույց տա իր մոտեցումներն ու ինքը փորձի ճանապարհն առավել գեղեցկացնել, հետաքրքրացնել։ Իսկ նորագույն տեխնոլոգիաների միջավայրը երեխաների սիրելիներից է, որը կարելի է և պետք է օգտագործել ի շահ նրանց։</w:t>
                                </w:r>
                                <w:r w:rsidDel="00000000" w:rsidR="00000000" w:rsidRPr="00000000">
                                  <w:rPr>
                                    <w:rFonts w:ascii="Arimo" w:cs="Arimo" w:eastAsia="Arimo" w:hAnsi="Arimo"/>
                                    <w:b w:val="0"/>
                                    <w:i w:val="0"/>
                                    <w:smallCaps w:val="0"/>
                                    <w:strike w:val="0"/>
                                    <w:color w:val="000000"/>
                                    <w:sz w:val="20"/>
                                    <w:vertAlign w:val="baseline"/>
                                  </w:rPr>
                                  <w:br w:type="textWrapping"/>
                                </w:r>
                                <w:r w:rsidDel="00000000" w:rsidR="00000000" w:rsidRPr="00000000">
                                  <w:rPr>
                                    <w:rFonts w:ascii="Arimo" w:cs="Arimo" w:eastAsia="Arimo" w:hAnsi="Arimo"/>
                                    <w:b w:val="0"/>
                                    <w:i w:val="0"/>
                                    <w:smallCaps w:val="0"/>
                                    <w:strike w:val="0"/>
                                    <w:color w:val="000000"/>
                                    <w:sz w:val="20"/>
                                    <w:vertAlign w:val="baseline"/>
                                  </w:rPr>
                                  <w:t xml:space="preserve">Խաղալու փոխարեն ինչու՞ երեխան համակարգչով չպատրաստի հետաքրքիր պրեզենտացիա դասի թեմայի վերաբերյալ, ինչու՞ իր անհատական ուսումնասիրությունը չանկացնի և ինչու՞ չփորձի ինքը գտնել իր հարցերի պատասխանները</w:t>
                                </w:r>
                                <w:r w:rsidDel="00000000" w:rsidR="00000000" w:rsidRPr="00000000">
                                  <w:rPr>
                                    <w:rFonts w:ascii="Calibri" w:cs="Calibri" w:eastAsia="Calibri" w:hAnsi="Calibri"/>
                                    <w:b w:val="0"/>
                                    <w:i w:val="0"/>
                                    <w:smallCaps w:val="0"/>
                                    <w:strike w:val="0"/>
                                    <w:color w:val="000000"/>
                                    <w:sz w:val="20"/>
                                    <w:vertAlign w:val="baseline"/>
                                  </w:rPr>
                                  <w:t xml:space="preserve">։</w:t>
                                </w:r>
                              </w:p>
                            </w:txbxContent>
                          </wps:txbx>
                          <wps:bodyPr anchorCtr="0" anchor="ctr" bIns="38100" lIns="38100" spcFirstLastPara="1" rIns="38100" wrap="square" tIns="38100">
                            <a:noAutofit/>
                          </wps:bodyPr>
                        </wps:wsp>
                        <wps:wsp>
                          <wps:cNvSpPr/>
                          <wps:cNvPr id="84" name="Shape 84"/>
                          <wps:spPr>
                            <a:xfrm>
                              <a:off x="214760" y="4393392"/>
                              <a:ext cx="1103641" cy="1870472"/>
                            </a:xfrm>
                            <a:prstGeom prst="roundRect">
                              <a:avLst>
                                <a:gd fmla="val 10000" name="adj"/>
                              </a:avLst>
                            </a:prstGeom>
                            <a:blipFill rotWithShape="1">
                              <a:blip r:embed="rId24">
                                <a:alphaModFix/>
                              </a:blip>
                              <a:stretch>
                                <a:fillRect b="0" l="-77993" r="-77990" t="0"/>
                              </a:stretch>
                            </a:blip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0" y="6812741"/>
                              <a:ext cx="5518205" cy="1809238"/>
                            </a:xfrm>
                            <a:prstGeom prst="roundRect">
                              <a:avLst>
                                <a:gd fmla="val 10000" name="adj"/>
                              </a:avLst>
                            </a:prstGeom>
                            <a:gradFill>
                              <a:gsLst>
                                <a:gs pos="0">
                                  <a:srgbClr val="C8691E"/>
                                </a:gs>
                                <a:gs pos="80000">
                                  <a:srgbClr val="FF8C27"/>
                                </a:gs>
                                <a:gs pos="100000">
                                  <a:srgbClr val="FF8B23"/>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6" name="Shape 86"/>
                          <wps:spPr>
                            <a:xfrm>
                              <a:off x="1337450" y="6812741"/>
                              <a:ext cx="4180754" cy="18092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Գիտելիքի ստուգում.</w:t>
                                </w:r>
                              </w:p>
                              <w:p w:rsidR="00000000" w:rsidDel="00000000" w:rsidP="00000000" w:rsidRDefault="00000000" w:rsidRPr="00000000">
                                <w:pPr>
                                  <w:spacing w:after="0" w:before="70"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համակարգչային թեստավորման օգտագործումը բարձրացնում է ուսումնական գործընթացի արդյունավետությունը, ակտիվացնում է դպրոցականների ճանաչողական գործունեությունը: Հնարավոր է կազմել այնպիսի ստուգիչ թեստեր, որ յուրաքանչյուր աշակերտ ստանա իր ունակություններին ու կարողություններին համապատասխան առաջադրանքներ, որոնք կլինեն մեկ օրինակով։ Սա ամենահարմար տարբերակներից է ապահովել շերտավոր ուսուցում, անհատական մոտեցում։ Եվ եթե դասարանում սովորում է անգամ 30 երեխա, յուրաքանչյուրը կստանա տարբեր առաջադրանքներ, վերջիններս էլ կստուգվեն ավտոմատ։</w:t>
                                </w:r>
                              </w:p>
                            </w:txbxContent>
                          </wps:txbx>
                          <wps:bodyPr anchorCtr="0" anchor="t" bIns="38100" lIns="38100" spcFirstLastPara="1" rIns="38100" wrap="square" tIns="38100">
                            <a:noAutofit/>
                          </wps:bodyPr>
                        </wps:wsp>
                        <wps:wsp>
                          <wps:cNvSpPr/>
                          <wps:cNvPr id="87" name="Shape 87"/>
                          <wps:spPr>
                            <a:xfrm>
                              <a:off x="43309" y="6738541"/>
                              <a:ext cx="1103641" cy="1870472"/>
                            </a:xfrm>
                            <a:prstGeom prst="roundRect">
                              <a:avLst>
                                <a:gd fmla="val 10000" name="adj"/>
                              </a:avLst>
                            </a:prstGeom>
                            <a:blipFill rotWithShape="1">
                              <a:blip r:embed="rId25">
                                <a:alphaModFix/>
                              </a:blip>
                              <a:stretch>
                                <a:fillRect b="0" l="-52996" r="-52998" t="0"/>
                              </a:stretch>
                            </a:blip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5518205" cy="8658970"/>
                <wp:effectExtent b="0" l="0" r="0" t="0"/>
                <wp:docPr id="46" name="image14.png"/>
                <a:graphic>
                  <a:graphicData uri="http://schemas.openxmlformats.org/drawingml/2006/picture">
                    <pic:pic>
                      <pic:nvPicPr>
                        <pic:cNvPr id="0" name="image14.png"/>
                        <pic:cNvPicPr preferRelativeResize="0"/>
                      </pic:nvPicPr>
                      <pic:blipFill>
                        <a:blip r:embed="rId26"/>
                        <a:srcRect/>
                        <a:stretch>
                          <a:fillRect/>
                        </a:stretch>
                      </pic:blipFill>
                      <pic:spPr>
                        <a:xfrm>
                          <a:off x="0" y="0"/>
                          <a:ext cx="5518205" cy="86589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E">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Merriweather" w:cs="Merriweather" w:eastAsia="Merriweather" w:hAnsi="Merriweather"/>
          <w:color w:val="252c2f"/>
          <w:sz w:val="24"/>
          <w:szCs w:val="24"/>
          <w:highlight w:val="white"/>
        </w:rPr>
      </w:pPr>
      <w:r w:rsidDel="00000000" w:rsidR="00000000" w:rsidRPr="00000000">
        <w:rPr>
          <w:rtl w:val="0"/>
        </w:rPr>
      </w:r>
    </w:p>
    <w:p w:rsidR="00000000" w:rsidDel="00000000" w:rsidP="00000000" w:rsidRDefault="00000000" w:rsidRPr="00000000" w14:paraId="0000009F">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Arimo" w:cs="Arimo" w:eastAsia="Arimo" w:hAnsi="Arimo"/>
          <w:sz w:val="24"/>
          <w:szCs w:val="24"/>
          <w:shd w:fill="ececec" w:val="clear"/>
        </w:rPr>
      </w:pPr>
      <w:sdt>
        <w:sdtPr>
          <w:tag w:val="goog_rdk_111"/>
        </w:sdtPr>
        <w:sdtContent>
          <w:r w:rsidDel="00000000" w:rsidR="00000000" w:rsidRPr="00000000">
            <w:rPr>
              <w:rFonts w:ascii="Tahoma" w:cs="Tahoma" w:eastAsia="Tahoma" w:hAnsi="Tahoma"/>
              <w:sz w:val="24"/>
              <w:szCs w:val="24"/>
              <w:shd w:fill="ececec" w:val="clear"/>
              <w:rtl w:val="0"/>
            </w:rPr>
            <w:t xml:space="preserve">Քննարկենք տարբեր մեթոդներ և հնարներ, որոնք լայնորեն կիրառվում  են միջազգային կրթական ծրագրերում և ֆորումներում և որոնց շնորհիվ հուզական ինտելեկտը կիրառվում է ՏՀՏ գործիքների օգնությամբ որպես կարևորագույն խթան և ստիմուլ ուսումնական գործընթացն առավել արդյունավետ կազմակեպելու համար՝ միտված հուզական ինտելեկտի զարգացմանը։ Այս մեթոդները կարող են կիրառվել ցանկացած առարկայի դասավանդման   ընթացքում։</w:t>
          </w:r>
        </w:sdtContent>
      </w:sdt>
    </w:p>
    <w:p w:rsidR="00000000" w:rsidDel="00000000" w:rsidP="00000000" w:rsidRDefault="00000000" w:rsidRPr="00000000" w14:paraId="000000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287" w:right="0" w:hanging="360"/>
        <w:jc w:val="both"/>
        <w:rPr>
          <w:rFonts w:ascii="Arimo" w:cs="Arimo" w:eastAsia="Arimo" w:hAnsi="Arimo"/>
          <w:b w:val="0"/>
          <w:i w:val="0"/>
          <w:smallCaps w:val="0"/>
          <w:strike w:val="0"/>
          <w:color w:val="000000"/>
          <w:sz w:val="24"/>
          <w:szCs w:val="24"/>
          <w:u w:val="none"/>
          <w:shd w:fill="ececec" w:val="clear"/>
          <w:vertAlign w:val="baseline"/>
        </w:rPr>
      </w:pPr>
      <w:sdt>
        <w:sdtPr>
          <w:tag w:val="goog_rdk_112"/>
        </w:sdtPr>
        <w:sdtContent>
          <w:r w:rsidDel="00000000" w:rsidR="00000000" w:rsidRPr="00000000">
            <w:rPr>
              <w:rFonts w:ascii="Tahoma" w:cs="Tahoma" w:eastAsia="Tahoma" w:hAnsi="Tahoma"/>
              <w:b w:val="0"/>
              <w:i w:val="0"/>
              <w:smallCaps w:val="0"/>
              <w:strike w:val="0"/>
              <w:color w:val="000000"/>
              <w:sz w:val="24"/>
              <w:szCs w:val="24"/>
              <w:u w:val="none"/>
              <w:shd w:fill="ececec" w:val="clear"/>
              <w:vertAlign w:val="baseline"/>
              <w:rtl w:val="0"/>
            </w:rPr>
            <w:t xml:space="preserve">EDP(Education and design project) Կրթության և նախագծման մեթոդ</w:t>
          </w:r>
        </w:sdtContent>
      </w:sdt>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before="0" w:line="240" w:lineRule="auto"/>
        <w:ind w:left="1287" w:right="0" w:firstLine="0"/>
        <w:jc w:val="both"/>
        <w:rPr>
          <w:rFonts w:ascii="Arimo" w:cs="Arimo" w:eastAsia="Arimo" w:hAnsi="Arimo"/>
          <w:b w:val="0"/>
          <w:i w:val="0"/>
          <w:smallCaps w:val="0"/>
          <w:strike w:val="0"/>
          <w:color w:val="000000"/>
          <w:sz w:val="24"/>
          <w:szCs w:val="24"/>
          <w:u w:val="none"/>
          <w:shd w:fill="ececec" w:val="clear"/>
          <w:vertAlign w:val="baseline"/>
        </w:rPr>
      </w:pPr>
      <w:sdt>
        <w:sdtPr>
          <w:tag w:val="goog_rdk_113"/>
        </w:sdtPr>
        <w:sdtContent>
          <w:r w:rsidDel="00000000" w:rsidR="00000000" w:rsidRPr="00000000">
            <w:rPr>
              <w:rFonts w:ascii="Tahoma" w:cs="Tahoma" w:eastAsia="Tahoma" w:hAnsi="Tahoma"/>
              <w:b w:val="0"/>
              <w:i w:val="0"/>
              <w:smallCaps w:val="0"/>
              <w:strike w:val="0"/>
              <w:color w:val="000000"/>
              <w:sz w:val="24"/>
              <w:szCs w:val="24"/>
              <w:u w:val="none"/>
              <w:shd w:fill="ececec" w:val="clear"/>
              <w:vertAlign w:val="baseline"/>
              <w:rtl w:val="0"/>
            </w:rPr>
            <w:t xml:space="preserve">Ուսուցման նորարարական այս մեթոդը ենթադրում է ուսուցման հնարների ռազմավարություն, որը խրախուսում է կրեատիվ՝ ստեղծագործական մտքի զարգացմանը, նպաստում գիտելիքի կիրառմանը գործնական աշխատանքում, ինքնուրույն աշխատանքին և ստեղծագործական ազատությանը, հույզերի և զգացմուքնների ազատ արտահայտմանն ու ճանաչմանը այլն։ </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1600200</wp:posOffset>
                </wp:positionV>
                <wp:extent cx="5638800" cy="1765300"/>
                <wp:effectExtent b="0" l="0" r="0" t="0"/>
                <wp:wrapTopAndBottom distB="0" distT="0"/>
                <wp:docPr id="40" name=""/>
                <a:graphic>
                  <a:graphicData uri="http://schemas.microsoft.com/office/word/2010/wordprocessingGroup">
                    <wpg:wgp>
                      <wpg:cNvGrpSpPr/>
                      <wpg:grpSpPr>
                        <a:xfrm>
                          <a:off x="0" y="0"/>
                          <a:ext cx="5638800" cy="1765300"/>
                          <a:chOff x="0" y="0"/>
                          <a:chExt cx="5638800" cy="1765300"/>
                        </a:xfrm>
                      </wpg:grpSpPr>
                      <wpg:grpSp>
                        <wpg:cNvGrpSpPr/>
                        <wpg:grpSpPr>
                          <a:xfrm>
                            <a:off x="0" y="0"/>
                            <a:ext cx="5638800" cy="1765300"/>
                            <a:chOff x="0" y="0"/>
                            <a:chExt cx="5638800" cy="1765300"/>
                          </a:xfrm>
                        </wpg:grpSpPr>
                        <wps:wsp>
                          <wps:cNvSpPr/>
                          <wps:cNvPr id="3" name="Shape 3"/>
                          <wps:spPr>
                            <a:xfrm>
                              <a:off x="0" y="0"/>
                              <a:ext cx="5638800" cy="1765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03302" y="147872"/>
                              <a:ext cx="794479" cy="649095"/>
                            </a:xfrm>
                            <a:prstGeom prst="ellipse">
                              <a:avLst/>
                            </a:prstGeom>
                            <a:solidFill>
                              <a:srgbClr val="BF504D"/>
                            </a:soli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219651" y="242930"/>
                              <a:ext cx="561781" cy="4589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Հարցադրում</w:t>
                                </w:r>
                              </w:p>
                            </w:txbxContent>
                          </wps:txbx>
                          <wps:bodyPr anchorCtr="0" anchor="ctr" bIns="8875" lIns="8875" spcFirstLastPara="1" rIns="8875" wrap="square" tIns="8875">
                            <a:noAutofit/>
                          </wps:bodyPr>
                        </wps:wsp>
                        <wps:wsp>
                          <wps:cNvSpPr/>
                          <wps:cNvPr id="6" name="Shape 6"/>
                          <wps:spPr>
                            <a:xfrm rot="6022172">
                              <a:off x="921381" y="398762"/>
                              <a:ext cx="227183" cy="143540"/>
                            </a:xfrm>
                            <a:prstGeom prst="triangle">
                              <a:avLst>
                                <a:gd fmla="val 50000" name="adj"/>
                              </a:avLst>
                            </a:prstGeom>
                            <a:solidFill>
                              <a:srgbClr val="BF504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556" y="1067796"/>
                              <a:ext cx="1000768" cy="541239"/>
                            </a:xfrm>
                            <a:prstGeom prst="ellipse">
                              <a:avLst/>
                            </a:prstGeom>
                            <a:solidFill>
                              <a:schemeClr val="accent3"/>
                            </a:soli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149115" y="1147059"/>
                              <a:ext cx="707650" cy="38271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պլանավորում</w:t>
                                </w:r>
                              </w:p>
                            </w:txbxContent>
                          </wps:txbx>
                          <wps:bodyPr anchorCtr="0" anchor="ctr" bIns="15225" lIns="15225" spcFirstLastPara="1" rIns="15225" wrap="square" tIns="15225">
                            <a:noAutofit/>
                          </wps:bodyPr>
                        </wps:wsp>
                        <wps:wsp>
                          <wps:cNvSpPr/>
                          <wps:cNvPr id="9" name="Shape 9"/>
                          <wps:spPr>
                            <a:xfrm rot="5437312">
                              <a:off x="1303576" y="1227730"/>
                              <a:ext cx="227183" cy="143540"/>
                            </a:xfrm>
                            <a:prstGeom prst="triangle">
                              <a:avLst>
                                <a:gd fmla="val 50000" name="adj"/>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352559" y="1000608"/>
                              <a:ext cx="1000006" cy="704914"/>
                            </a:xfrm>
                            <a:prstGeom prst="ellipse">
                              <a:avLst/>
                            </a:prstGeom>
                            <a:solidFill>
                              <a:schemeClr val="accent4"/>
                            </a:soli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1499006" y="1103840"/>
                              <a:ext cx="707112" cy="4984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ստեղծում</w:t>
                                </w:r>
                              </w:p>
                            </w:txbxContent>
                          </wps:txbx>
                          <wps:bodyPr anchorCtr="0" anchor="ctr" bIns="15225" lIns="15225" spcFirstLastPara="1" rIns="15225" wrap="square" tIns="15225">
                            <a:noAutofit/>
                          </wps:bodyPr>
                        </wps:wsp>
                        <wps:wsp>
                          <wps:cNvSpPr/>
                          <wps:cNvPr id="12" name="Shape 12"/>
                          <wps:spPr>
                            <a:xfrm rot="5569038">
                              <a:off x="1114664" y="1243367"/>
                              <a:ext cx="227183" cy="143540"/>
                            </a:xfrm>
                            <a:prstGeom prst="triangle">
                              <a:avLst>
                                <a:gd fmla="val 50000" name="adj"/>
                              </a:avLst>
                            </a:prstGeom>
                            <a:solidFill>
                              <a:schemeClr val="accent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348343" y="200127"/>
                              <a:ext cx="954270" cy="432946"/>
                            </a:xfrm>
                            <a:prstGeom prst="ellipse">
                              <a:avLst/>
                            </a:prstGeom>
                            <a:solidFill>
                              <a:srgbClr val="49ACC5"/>
                            </a:soli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1488093" y="263530"/>
                              <a:ext cx="674770" cy="3061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Որոնում</w:t>
                                </w:r>
                              </w:p>
                            </w:txbxContent>
                          </wps:txbx>
                          <wps:bodyPr anchorCtr="0" anchor="ctr" bIns="15225" lIns="15225" spcFirstLastPara="1" rIns="15225" wrap="square" tIns="15225">
                            <a:noAutofit/>
                          </wps:bodyPr>
                        </wps:wsp>
                        <wps:wsp>
                          <wps:cNvSpPr/>
                          <wps:cNvPr id="15" name="Shape 15"/>
                          <wps:spPr>
                            <a:xfrm rot="5447397">
                              <a:off x="2403967" y="354373"/>
                              <a:ext cx="227183" cy="143540"/>
                            </a:xfrm>
                            <a:prstGeom prst="triangle">
                              <a:avLst>
                                <a:gd fmla="val 50000" name="adj"/>
                              </a:avLst>
                            </a:prstGeom>
                            <a:solidFill>
                              <a:srgbClr val="49AC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723755" y="222814"/>
                              <a:ext cx="1494167" cy="432946"/>
                            </a:xfrm>
                            <a:prstGeom prst="ellipse">
                              <a:avLst/>
                            </a:prstGeom>
                            <a:solidFill>
                              <a:srgbClr val="F79543"/>
                            </a:soli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2942571" y="286217"/>
                              <a:ext cx="1056535" cy="3061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պատկերում</w:t>
                                </w:r>
                              </w:p>
                            </w:txbxContent>
                          </wps:txbx>
                          <wps:bodyPr anchorCtr="0" anchor="ctr" bIns="15225" lIns="15225" spcFirstLastPara="1" rIns="15225" wrap="square" tIns="15225">
                            <a:noAutofit/>
                          </wps:bodyPr>
                        </wps:wsp>
                        <wps:wsp>
                          <wps:cNvSpPr/>
                          <wps:cNvPr id="18" name="Shape 18"/>
                          <wps:spPr>
                            <a:xfrm rot="-10503810">
                              <a:off x="2728457" y="1308751"/>
                              <a:ext cx="227183" cy="143540"/>
                            </a:xfrm>
                            <a:prstGeom prst="triangle">
                              <a:avLst>
                                <a:gd fmla="val 50000" name="adj"/>
                              </a:avLst>
                            </a:prstGeom>
                            <a:solidFill>
                              <a:srgbClr val="F795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3044257" y="1006249"/>
                              <a:ext cx="705711" cy="573260"/>
                            </a:xfrm>
                            <a:prstGeom prst="ellipse">
                              <a:avLst/>
                            </a:prstGeom>
                            <a:solidFill>
                              <a:srgbClr val="BF504D"/>
                            </a:soli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3147606" y="1090201"/>
                              <a:ext cx="499013" cy="40535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թեստ</w:t>
                                </w:r>
                              </w:p>
                            </w:txbxContent>
                          </wps:txbx>
                          <wps:bodyPr anchorCtr="0" anchor="ctr" bIns="15225" lIns="15225" spcFirstLastPara="1" rIns="15225" wrap="square" tIns="15225">
                            <a:noAutofit/>
                          </wps:bodyPr>
                        </wps:wsp>
                        <wps:wsp>
                          <wps:cNvSpPr/>
                          <wps:cNvPr id="21" name="Shape 21"/>
                          <wps:spPr>
                            <a:xfrm rot="5282591">
                              <a:off x="3866693" y="1201184"/>
                              <a:ext cx="227183" cy="143540"/>
                            </a:xfrm>
                            <a:prstGeom prst="triangle">
                              <a:avLst>
                                <a:gd fmla="val 50000" name="adj"/>
                              </a:avLst>
                            </a:prstGeom>
                            <a:solidFill>
                              <a:srgbClr val="BF504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4201687" y="920857"/>
                              <a:ext cx="1169896" cy="649095"/>
                            </a:xfrm>
                            <a:prstGeom prst="ellipse">
                              <a:avLst/>
                            </a:prstGeom>
                            <a:solidFill>
                              <a:schemeClr val="accent3"/>
                            </a:soli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4373014" y="1015915"/>
                              <a:ext cx="827242" cy="4589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Բարելավում</w:t>
                                </w:r>
                              </w:p>
                            </w:txbxContent>
                          </wps:txbx>
                          <wps:bodyPr anchorCtr="0" anchor="ctr" bIns="15225" lIns="15225" spcFirstLastPara="1" rIns="15225" wrap="square" tIns="152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1600200</wp:posOffset>
                </wp:positionV>
                <wp:extent cx="5638800" cy="1765300"/>
                <wp:effectExtent b="0" l="0" r="0" t="0"/>
                <wp:wrapTopAndBottom distB="0" distT="0"/>
                <wp:docPr id="40" name="image8.png"/>
                <a:graphic>
                  <a:graphicData uri="http://schemas.openxmlformats.org/drawingml/2006/picture">
                    <pic:pic>
                      <pic:nvPicPr>
                        <pic:cNvPr id="0" name="image8.png"/>
                        <pic:cNvPicPr preferRelativeResize="0"/>
                      </pic:nvPicPr>
                      <pic:blipFill>
                        <a:blip r:embed="rId27"/>
                        <a:srcRect/>
                        <a:stretch>
                          <a:fillRect/>
                        </a:stretch>
                      </pic:blipFill>
                      <pic:spPr>
                        <a:xfrm>
                          <a:off x="0" y="0"/>
                          <a:ext cx="5638800" cy="1765300"/>
                        </a:xfrm>
                        <a:prstGeom prst="rect"/>
                        <a:ln/>
                      </pic:spPr>
                    </pic:pic>
                  </a:graphicData>
                </a:graphic>
              </wp:anchor>
            </w:drawing>
          </mc:Fallback>
        </mc:AlternateContent>
      </w:r>
    </w:p>
    <w:p w:rsidR="00000000" w:rsidDel="00000000" w:rsidP="00000000" w:rsidRDefault="00000000" w:rsidRPr="00000000" w14:paraId="000000A2">
      <w:pPr>
        <w:rPr>
          <w:rFonts w:ascii="Arimo" w:cs="Arimo" w:eastAsia="Arimo" w:hAnsi="Arimo"/>
        </w:rPr>
      </w:pPr>
      <w:r w:rsidDel="00000000" w:rsidR="00000000" w:rsidRPr="00000000">
        <w:rPr>
          <w:rFonts w:ascii="Arimo" w:cs="Arimo" w:eastAsia="Arimo" w:hAnsi="Arimo"/>
          <w:shd w:fill="ececec" w:val="clear"/>
          <w:rtl w:val="0"/>
        </w:rPr>
        <w:t xml:space="preserve"> </w:t>
      </w:r>
      <w:sdt>
        <w:sdtPr>
          <w:tag w:val="goog_rdk_114"/>
        </w:sdtPr>
        <w:sdtContent>
          <w:r w:rsidDel="00000000" w:rsidR="00000000" w:rsidRPr="00000000">
            <w:rPr>
              <w:rFonts w:ascii="Tahoma" w:cs="Tahoma" w:eastAsia="Tahoma" w:hAnsi="Tahoma"/>
              <w:rtl w:val="0"/>
            </w:rPr>
            <w:t xml:space="preserve">Մեթոդը գործում է հետևյալ մեխանիզմով։</w:t>
          </w:r>
        </w:sdtContent>
      </w:sdt>
    </w:p>
    <w:p w:rsidR="00000000" w:rsidDel="00000000" w:rsidP="00000000" w:rsidRDefault="00000000" w:rsidRPr="00000000" w14:paraId="000000A3">
      <w:pPr>
        <w:rPr>
          <w:rFonts w:ascii="Arimo" w:cs="Arimo" w:eastAsia="Arimo" w:hAnsi="Arimo"/>
          <w:i w:val="1"/>
        </w:rPr>
      </w:pPr>
      <w:sdt>
        <w:sdtPr>
          <w:tag w:val="goog_rdk_115"/>
        </w:sdtPr>
        <w:sdtContent>
          <w:r w:rsidDel="00000000" w:rsidR="00000000" w:rsidRPr="00000000">
            <w:rPr>
              <w:rFonts w:ascii="Tahoma" w:cs="Tahoma" w:eastAsia="Tahoma" w:hAnsi="Tahoma"/>
              <w:i w:val="1"/>
              <w:rtl w:val="0"/>
            </w:rPr>
            <w:t xml:space="preserve">1.Հարցադրում</w:t>
          </w:r>
        </w:sdtContent>
      </w:sdt>
    </w:p>
    <w:p w:rsidR="00000000" w:rsidDel="00000000" w:rsidP="00000000" w:rsidRDefault="00000000" w:rsidRPr="00000000" w14:paraId="000000A4">
      <w:pPr>
        <w:rPr>
          <w:rFonts w:ascii="Arimo" w:cs="Arimo" w:eastAsia="Arimo" w:hAnsi="Arimo"/>
        </w:rPr>
      </w:pPr>
      <w:sdt>
        <w:sdtPr>
          <w:tag w:val="goog_rdk_116"/>
        </w:sdtPr>
        <w:sdtContent>
          <w:r w:rsidDel="00000000" w:rsidR="00000000" w:rsidRPr="00000000">
            <w:rPr>
              <w:rFonts w:ascii="Tahoma" w:cs="Tahoma" w:eastAsia="Tahoma" w:hAnsi="Tahoma"/>
              <w:rtl w:val="0"/>
            </w:rPr>
            <w:t xml:space="preserve">Այս փուլում ուսուցիչը անում է հարցադրումներ այնպես, որ առաջացնի առավել հետաքրքրություն և  մրցավազք աշակերտների մտքում։ Հարցադրումները կարելի է ներկայացնել  թեմային համահունչ շնորհանդեսով՝ ընտրելով համապատասխան գույներ ու էմոջիներ։Այս փուլում ամենակարևոր գործոններից մեկը աշակերտների հուզական ինտելեկտի զարգացումն է։</w:t>
          </w:r>
        </w:sdtContent>
      </w:sdt>
    </w:p>
    <w:p w:rsidR="00000000" w:rsidDel="00000000" w:rsidP="00000000" w:rsidRDefault="00000000" w:rsidRPr="00000000" w14:paraId="000000A5">
      <w:pPr>
        <w:rPr>
          <w:rFonts w:ascii="Arimo" w:cs="Arimo" w:eastAsia="Arimo" w:hAnsi="Arimo"/>
          <w:i w:val="1"/>
        </w:rPr>
      </w:pPr>
      <w:sdt>
        <w:sdtPr>
          <w:tag w:val="goog_rdk_117"/>
        </w:sdtPr>
        <w:sdtContent>
          <w:r w:rsidDel="00000000" w:rsidR="00000000" w:rsidRPr="00000000">
            <w:rPr>
              <w:rFonts w:ascii="Tahoma" w:cs="Tahoma" w:eastAsia="Tahoma" w:hAnsi="Tahoma"/>
              <w:i w:val="1"/>
              <w:rtl w:val="0"/>
            </w:rPr>
            <w:t xml:space="preserve">2.Որոնում</w:t>
          </w:r>
        </w:sdtContent>
      </w:sdt>
    </w:p>
    <w:p w:rsidR="00000000" w:rsidDel="00000000" w:rsidP="00000000" w:rsidRDefault="00000000" w:rsidRPr="00000000" w14:paraId="000000A6">
      <w:pPr>
        <w:ind w:left="708" w:firstLine="0"/>
        <w:rPr>
          <w:rFonts w:ascii="Arimo" w:cs="Arimo" w:eastAsia="Arimo" w:hAnsi="Arimo"/>
        </w:rPr>
      </w:pPr>
      <w:sdt>
        <w:sdtPr>
          <w:tag w:val="goog_rdk_118"/>
        </w:sdtPr>
        <w:sdtContent>
          <w:r w:rsidDel="00000000" w:rsidR="00000000" w:rsidRPr="00000000">
            <w:rPr>
              <w:rFonts w:ascii="Tahoma" w:cs="Tahoma" w:eastAsia="Tahoma" w:hAnsi="Tahoma"/>
              <w:rtl w:val="0"/>
            </w:rPr>
            <w:t xml:space="preserve">Հարցադրմանը հետևում է որոնման փուլը, որի ընթացքում աշակերտները օգտագործում են առկա գաջետները հնչեցված հարցերի պատասխանները գտնելու համար։ Այս փուլում ուսուցիչը պետք է առավելապես կարևորի գտնված նյութի աղբյուրը, որը պետք է լինի բացառապես վստահելի։</w:t>
          </w:r>
        </w:sdtContent>
      </w:sdt>
    </w:p>
    <w:p w:rsidR="00000000" w:rsidDel="00000000" w:rsidP="00000000" w:rsidRDefault="00000000" w:rsidRPr="00000000" w14:paraId="000000A7">
      <w:pPr>
        <w:rPr>
          <w:rFonts w:ascii="Arimo" w:cs="Arimo" w:eastAsia="Arimo" w:hAnsi="Arimo"/>
          <w:i w:val="1"/>
        </w:rPr>
      </w:pPr>
      <w:sdt>
        <w:sdtPr>
          <w:tag w:val="goog_rdk_119"/>
        </w:sdtPr>
        <w:sdtContent>
          <w:r w:rsidDel="00000000" w:rsidR="00000000" w:rsidRPr="00000000">
            <w:rPr>
              <w:rFonts w:ascii="Tahoma" w:cs="Tahoma" w:eastAsia="Tahoma" w:hAnsi="Tahoma"/>
              <w:i w:val="1"/>
              <w:rtl w:val="0"/>
            </w:rPr>
            <w:t xml:space="preserve">3.Պատկերում</w:t>
          </w:r>
        </w:sdtContent>
      </w:sdt>
    </w:p>
    <w:p w:rsidR="00000000" w:rsidDel="00000000" w:rsidP="00000000" w:rsidRDefault="00000000" w:rsidRPr="00000000" w14:paraId="000000A8">
      <w:pPr>
        <w:rPr>
          <w:rFonts w:ascii="Arimo" w:cs="Arimo" w:eastAsia="Arimo" w:hAnsi="Arimo"/>
        </w:rPr>
      </w:pPr>
      <w:sdt>
        <w:sdtPr>
          <w:tag w:val="goog_rdk_120"/>
        </w:sdtPr>
        <w:sdtContent>
          <w:r w:rsidDel="00000000" w:rsidR="00000000" w:rsidRPr="00000000">
            <w:rPr>
              <w:rFonts w:ascii="Tahoma" w:cs="Tahoma" w:eastAsia="Tahoma" w:hAnsi="Tahoma"/>
              <w:rtl w:val="0"/>
            </w:rPr>
            <w:t xml:space="preserve">Երբ կան տրված հարցի կամ հարցերի պատասխանները աշակերտները սկսում են էլեկտրոնային գրատախտակին  ,,Մտքերի փոթորիկ․․ մեթոդի օգնությամբ հաղորդել ստացած տեղեկատվությունը։ Ստեղծելով միմյանց ՉԴԱՏԵԼՈՒ մթնոլորտ, որտեղ լսելի է յուրաքանչյուր աշակերտի ձայնը, միմյանց լսելու  և համագործակցելու հմտությամբ ստանում են մեկ ամբողջական պատկեր՝ մտքի քարտեզ։</w:t>
          </w:r>
        </w:sdtContent>
      </w:sdt>
    </w:p>
    <w:p w:rsidR="00000000" w:rsidDel="00000000" w:rsidP="00000000" w:rsidRDefault="00000000" w:rsidRPr="00000000" w14:paraId="000000A9">
      <w:pPr>
        <w:rPr>
          <w:rFonts w:ascii="Arimo" w:cs="Arimo" w:eastAsia="Arimo" w:hAnsi="Arimo"/>
          <w:i w:val="1"/>
        </w:rPr>
      </w:pPr>
      <w:sdt>
        <w:sdtPr>
          <w:tag w:val="goog_rdk_121"/>
        </w:sdtPr>
        <w:sdtContent>
          <w:r w:rsidDel="00000000" w:rsidR="00000000" w:rsidRPr="00000000">
            <w:rPr>
              <w:rFonts w:ascii="Tahoma" w:cs="Tahoma" w:eastAsia="Tahoma" w:hAnsi="Tahoma"/>
              <w:i w:val="1"/>
              <w:rtl w:val="0"/>
            </w:rPr>
            <w:t xml:space="preserve">4.Պլանավորում</w:t>
          </w:r>
        </w:sdtContent>
      </w:sdt>
    </w:p>
    <w:p w:rsidR="00000000" w:rsidDel="00000000" w:rsidP="00000000" w:rsidRDefault="00000000" w:rsidRPr="00000000" w14:paraId="000000AA">
      <w:pPr>
        <w:rPr>
          <w:rFonts w:ascii="Arimo" w:cs="Arimo" w:eastAsia="Arimo" w:hAnsi="Arimo"/>
        </w:rPr>
      </w:pPr>
      <w:sdt>
        <w:sdtPr>
          <w:tag w:val="goog_rdk_122"/>
        </w:sdtPr>
        <w:sdtContent>
          <w:r w:rsidDel="00000000" w:rsidR="00000000" w:rsidRPr="00000000">
            <w:rPr>
              <w:rFonts w:ascii="Tahoma" w:cs="Tahoma" w:eastAsia="Tahoma" w:hAnsi="Tahoma"/>
              <w:rtl w:val="0"/>
            </w:rPr>
            <w:t xml:space="preserve">Ժամանակն է կյանքի կոչել  &lt;&lt;Փոքրիկ նախագիծը&gt;&gt;,որը իրականացնելու համար պետք է ևս մեկ անգամ վերանայել հարցերը, իրականացված  որոնումը և&lt;&lt;Մտքերի փոթորիկ&gt;&gt;-ը։ Այս ամենից հետո կարելի է անցնել պլանավորման կամ նախագծման փուլին, որը պետք ներկայացվի ՏՀՏ որևէ գործիքի օգնությամբ՝ համակարգիչ, խելացի գրատախտակ և այլն։</w:t>
          </w:r>
        </w:sdtContent>
      </w:sdt>
    </w:p>
    <w:p w:rsidR="00000000" w:rsidDel="00000000" w:rsidP="00000000" w:rsidRDefault="00000000" w:rsidRPr="00000000" w14:paraId="000000AB">
      <w:pPr>
        <w:spacing w:line="240" w:lineRule="auto"/>
        <w:rPr>
          <w:rFonts w:ascii="Arimo" w:cs="Arimo" w:eastAsia="Arimo" w:hAnsi="Arimo"/>
          <w:i w:val="1"/>
          <w:sz w:val="24"/>
          <w:szCs w:val="24"/>
        </w:rPr>
      </w:pPr>
      <w:sdt>
        <w:sdtPr>
          <w:tag w:val="goog_rdk_123"/>
        </w:sdtPr>
        <w:sdtContent>
          <w:r w:rsidDel="00000000" w:rsidR="00000000" w:rsidRPr="00000000">
            <w:rPr>
              <w:rFonts w:ascii="Tahoma" w:cs="Tahoma" w:eastAsia="Tahoma" w:hAnsi="Tahoma"/>
              <w:i w:val="1"/>
              <w:sz w:val="24"/>
              <w:szCs w:val="24"/>
              <w:rtl w:val="0"/>
            </w:rPr>
            <w:t xml:space="preserve">5.Ստեղծում</w:t>
          </w:r>
        </w:sdtContent>
      </w:sdt>
    </w:p>
    <w:p w:rsidR="00000000" w:rsidDel="00000000" w:rsidP="00000000" w:rsidRDefault="00000000" w:rsidRPr="00000000" w14:paraId="000000AC">
      <w:pPr>
        <w:rPr/>
      </w:pPr>
      <w:sdt>
        <w:sdtPr>
          <w:tag w:val="goog_rdk_124"/>
        </w:sdtPr>
        <w:sdtContent>
          <w:r w:rsidDel="00000000" w:rsidR="00000000" w:rsidRPr="00000000">
            <w:rPr>
              <w:rFonts w:ascii="Tahoma" w:cs="Tahoma" w:eastAsia="Tahoma" w:hAnsi="Tahoma"/>
              <w:rtl w:val="0"/>
            </w:rPr>
            <w:t xml:space="preserve">Նախագիծը, որը պատրաստված է վիդեո-աուդիո հոլովակների, սխեմաների, գծապատկերների, շնորհանդեսների միջոցով, այս փուլում պետք է դառնա ողջ դասապրոցեսի ընդհանուր նախատիպը կամ պրոտոտիպը։Այս փուլում է, որ աշակերտները պետք է առավելագույնս դրսևորեն ստեղծագործական կարողություններ, որոնք պետք է կիրառվեն գործնականում։ Գլուխ-ձեռքեր մեխանիզմի օգնությամբ տարբեր գաջեթներով կստեղծվի տրված թեմայի ամբողջական պատկերը։  Որը պետք է պարունակի</w:t>
          </w:r>
        </w:sdtContent>
      </w:sdt>
      <w:sdt>
        <w:sdtPr>
          <w:tag w:val="goog_rdk_125"/>
        </w:sdtPr>
        <w:sdtContent>
          <w:r w:rsidDel="00000000" w:rsidR="00000000" w:rsidRPr="00000000">
            <w:rPr>
              <w:rFonts w:ascii="Tahoma" w:cs="Tahoma" w:eastAsia="Tahoma" w:hAnsi="Tahoma"/>
              <w:rtl w:val="0"/>
            </w:rPr>
            <w:t xml:space="preserve">՝</w:t>
          </w:r>
        </w:sdtContent>
      </w:sdt>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1612900</wp:posOffset>
                </wp:positionV>
                <wp:extent cx="4838700" cy="2355850"/>
                <wp:effectExtent b="0" l="0" r="0" t="0"/>
                <wp:wrapTopAndBottom distB="0" distT="0"/>
                <wp:docPr id="48" name=""/>
                <a:graphic>
                  <a:graphicData uri="http://schemas.microsoft.com/office/word/2010/wordprocessingGroup">
                    <wpg:wgp>
                      <wpg:cNvGrpSpPr/>
                      <wpg:grpSpPr>
                        <a:xfrm>
                          <a:off x="0" y="0"/>
                          <a:ext cx="4838700" cy="2355850"/>
                          <a:chOff x="0" y="0"/>
                          <a:chExt cx="4838700" cy="2355850"/>
                        </a:xfrm>
                      </wpg:grpSpPr>
                      <wpg:grpSp>
                        <wpg:cNvGrpSpPr/>
                        <wpg:grpSpPr>
                          <a:xfrm>
                            <a:off x="0" y="0"/>
                            <a:ext cx="4838700" cy="2355850"/>
                            <a:chOff x="0" y="0"/>
                            <a:chExt cx="4838700" cy="2355850"/>
                          </a:xfrm>
                        </wpg:grpSpPr>
                        <wps:wsp>
                          <wps:cNvSpPr/>
                          <wps:cNvPr id="3" name="Shape 3"/>
                          <wps:spPr>
                            <a:xfrm>
                              <a:off x="0" y="0"/>
                              <a:ext cx="4838700" cy="2355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2009856" y="0"/>
                              <a:ext cx="1133933" cy="1134106"/>
                            </a:xfrm>
                            <a:custGeom>
                              <a:rect b="b" l="l" r="r" t="t"/>
                              <a:pathLst>
                                <a:path extrusionOk="0" h="120000" w="120000">
                                  <a:moveTo>
                                    <a:pt x="8412" y="60000"/>
                                  </a:moveTo>
                                  <a:lnTo>
                                    <a:pt x="8412" y="60000"/>
                                  </a:lnTo>
                                  <a:cubicBezTo>
                                    <a:pt x="8412" y="32962"/>
                                    <a:pt x="29287" y="10511"/>
                                    <a:pt x="56253" y="8547"/>
                                  </a:cubicBezTo>
                                  <a:cubicBezTo>
                                    <a:pt x="83219" y="6583"/>
                                    <a:pt x="107126" y="25773"/>
                                    <a:pt x="111044" y="52526"/>
                                  </a:cubicBezTo>
                                  <a:cubicBezTo>
                                    <a:pt x="114961" y="79278"/>
                                    <a:pt x="97559" y="104517"/>
                                    <a:pt x="71162" y="110367"/>
                                  </a:cubicBezTo>
                                  <a:lnTo>
                                    <a:pt x="70593" y="118429"/>
                                  </a:lnTo>
                                  <a:lnTo>
                                    <a:pt x="56830" y="104890"/>
                                  </a:lnTo>
                                  <a:lnTo>
                                    <a:pt x="72706" y="88508"/>
                                  </a:lnTo>
                                  <a:lnTo>
                                    <a:pt x="72145" y="96445"/>
                                  </a:lnTo>
                                  <a:cubicBezTo>
                                    <a:pt x="90761" y="90240"/>
                                    <a:pt x="101708" y="70999"/>
                                    <a:pt x="97532" y="51824"/>
                                  </a:cubicBezTo>
                                  <a:cubicBezTo>
                                    <a:pt x="93356" y="32649"/>
                                    <a:pt x="75399" y="19705"/>
                                    <a:pt x="55889" y="21805"/>
                                  </a:cubicBezTo>
                                  <a:cubicBezTo>
                                    <a:pt x="36379" y="23906"/>
                                    <a:pt x="21588" y="40375"/>
                                    <a:pt x="21588" y="60000"/>
                                  </a:cubicBezTo>
                                  <a:close/>
                                </a:path>
                              </a:pathLst>
                            </a:custGeom>
                            <a:solidFill>
                              <a:schemeClr val="accent4"/>
                            </a:solidFill>
                            <a:ln>
                              <a:noFill/>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2260492" y="409446"/>
                              <a:ext cx="630105" cy="31497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0" name="Shape 100"/>
                          <wps:spPr>
                            <a:xfrm>
                              <a:off x="2260492" y="409446"/>
                              <a:ext cx="630105" cy="3149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2"/>
                                    <w:vertAlign w:val="baseline"/>
                                  </w:rPr>
                                  <w:t xml:space="preserve">Տեքստ</w:t>
                                </w:r>
                              </w:p>
                            </w:txbxContent>
                          </wps:txbx>
                          <wps:bodyPr anchorCtr="0" anchor="ctr" bIns="3800" lIns="3800" spcFirstLastPara="1" rIns="3800" wrap="square" tIns="3800">
                            <a:noAutofit/>
                          </wps:bodyPr>
                        </wps:wsp>
                        <wps:wsp>
                          <wps:cNvSpPr/>
                          <wps:cNvPr id="101" name="Shape 101"/>
                          <wps:spPr>
                            <a:xfrm>
                              <a:off x="1694910" y="651628"/>
                              <a:ext cx="1133933" cy="1134106"/>
                            </a:xfrm>
                            <a:custGeom>
                              <a:rect b="b" l="l" r="r" t="t"/>
                              <a:pathLst>
                                <a:path extrusionOk="0" h="120000" w="120000">
                                  <a:moveTo>
                                    <a:pt x="96481" y="23524"/>
                                  </a:moveTo>
                                  <a:lnTo>
                                    <a:pt x="87165" y="32840"/>
                                  </a:lnTo>
                                  <a:cubicBezTo>
                                    <a:pt x="75945" y="21617"/>
                                    <a:pt x="58981" y="18448"/>
                                    <a:pt x="44467" y="24865"/>
                                  </a:cubicBezTo>
                                  <a:cubicBezTo>
                                    <a:pt x="29954" y="31283"/>
                                    <a:pt x="20881" y="45964"/>
                                    <a:pt x="21631" y="61816"/>
                                  </a:cubicBezTo>
                                  <a:cubicBezTo>
                                    <a:pt x="22381" y="77668"/>
                                    <a:pt x="32801" y="91427"/>
                                    <a:pt x="47855" y="96445"/>
                                  </a:cubicBezTo>
                                  <a:lnTo>
                                    <a:pt x="47294" y="88508"/>
                                  </a:lnTo>
                                  <a:lnTo>
                                    <a:pt x="63170" y="104890"/>
                                  </a:lnTo>
                                  <a:lnTo>
                                    <a:pt x="49407" y="118429"/>
                                  </a:lnTo>
                                  <a:lnTo>
                                    <a:pt x="48838" y="110367"/>
                                  </a:lnTo>
                                  <a:cubicBezTo>
                                    <a:pt x="27395" y="105615"/>
                                    <a:pt x="11311" y="87806"/>
                                    <a:pt x="8761" y="65990"/>
                                  </a:cubicBezTo>
                                  <a:cubicBezTo>
                                    <a:pt x="6211" y="44174"/>
                                    <a:pt x="17753" y="23136"/>
                                    <a:pt x="37522" y="13566"/>
                                  </a:cubicBezTo>
                                  <a:cubicBezTo>
                                    <a:pt x="57291" y="3995"/>
                                    <a:pt x="80952" y="7992"/>
                                    <a:pt x="96481" y="23524"/>
                                  </a:cubicBezTo>
                                  <a:close/>
                                </a:path>
                              </a:pathLst>
                            </a:custGeom>
                            <a:solidFill>
                              <a:srgbClr val="5665B3"/>
                            </a:solidFill>
                            <a:ln>
                              <a:noFill/>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1946824" y="1064844"/>
                              <a:ext cx="630105" cy="31497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3" name="Shape 103"/>
                          <wps:spPr>
                            <a:xfrm>
                              <a:off x="1946824" y="1064844"/>
                              <a:ext cx="630105" cy="3149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2"/>
                                    <w:vertAlign w:val="baseline"/>
                                  </w:rPr>
                                  <w:t xml:space="preserve">վիդեո</w:t>
                                </w:r>
                              </w:p>
                              <w:p w:rsidR="00000000" w:rsidDel="00000000" w:rsidP="00000000" w:rsidRDefault="00000000" w:rsidRPr="00000000">
                                <w:pPr>
                                  <w:spacing w:after="0" w:before="41.99999809265137"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2"/>
                                    <w:vertAlign w:val="baseline"/>
                                  </w:rPr>
                                  <w:t xml:space="preserve">աուդիո</w:t>
                                </w:r>
                              </w:p>
                            </w:txbxContent>
                          </wps:txbx>
                          <wps:bodyPr anchorCtr="0" anchor="ctr" bIns="3800" lIns="3800" spcFirstLastPara="1" rIns="3800" wrap="square" tIns="3800">
                            <a:noAutofit/>
                          </wps:bodyPr>
                        </wps:wsp>
                        <wps:wsp>
                          <wps:cNvSpPr/>
                          <wps:cNvPr id="104" name="Shape 104"/>
                          <wps:spPr>
                            <a:xfrm>
                              <a:off x="2090562" y="1381234"/>
                              <a:ext cx="974224" cy="974615"/>
                            </a:xfrm>
                            <a:prstGeom prst="blockArc">
                              <a:avLst>
                                <a:gd fmla="val 13500000" name="adj1"/>
                                <a:gd fmla="val 10800000" name="adj2"/>
                                <a:gd fmla="val 12740" name="adj3"/>
                              </a:avLst>
                            </a:prstGeom>
                            <a:solidFill>
                              <a:srgbClr val="4AA9C5"/>
                            </a:solidFill>
                            <a:ln>
                              <a:noFill/>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a:off x="2261983" y="1721184"/>
                              <a:ext cx="630105" cy="31497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6" name="Shape 106"/>
                          <wps:spPr>
                            <a:xfrm>
                              <a:off x="2261983" y="1721184"/>
                              <a:ext cx="630105" cy="3149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2"/>
                                    <w:vertAlign w:val="baseline"/>
                                  </w:rPr>
                                  <w:t xml:space="preserve">պատկերներ, էմոջիներ, շարժանկարներ</w:t>
                                </w:r>
                              </w:p>
                            </w:txbxContent>
                          </wps:txbx>
                          <wps:bodyPr anchorCtr="0" anchor="ctr" bIns="3800" lIns="3800" spcFirstLastPara="1" rIns="3800" wrap="square" tIns="38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1612900</wp:posOffset>
                </wp:positionV>
                <wp:extent cx="4838700" cy="2355850"/>
                <wp:effectExtent b="0" l="0" r="0" t="0"/>
                <wp:wrapTopAndBottom distB="0" distT="0"/>
                <wp:docPr id="48" name="image16.png"/>
                <a:graphic>
                  <a:graphicData uri="http://schemas.openxmlformats.org/drawingml/2006/picture">
                    <pic:pic>
                      <pic:nvPicPr>
                        <pic:cNvPr id="0" name="image16.png"/>
                        <pic:cNvPicPr preferRelativeResize="0"/>
                      </pic:nvPicPr>
                      <pic:blipFill>
                        <a:blip r:embed="rId28"/>
                        <a:srcRect/>
                        <a:stretch>
                          <a:fillRect/>
                        </a:stretch>
                      </pic:blipFill>
                      <pic:spPr>
                        <a:xfrm>
                          <a:off x="0" y="0"/>
                          <a:ext cx="4838700" cy="2355850"/>
                        </a:xfrm>
                        <a:prstGeom prst="rect"/>
                        <a:ln/>
                      </pic:spPr>
                    </pic:pic>
                  </a:graphicData>
                </a:graphic>
              </wp:anchor>
            </w:drawing>
          </mc:Fallback>
        </mc:AlternateConten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287" w:right="0" w:firstLine="0"/>
        <w:jc w:val="both"/>
        <w:rPr>
          <w:rFonts w:ascii="Merriweather" w:cs="Merriweather" w:eastAsia="Merriweather" w:hAnsi="Merriweather"/>
          <w:b w:val="0"/>
          <w:i w:val="0"/>
          <w:smallCaps w:val="0"/>
          <w:strike w:val="0"/>
          <w:color w:val="000000"/>
          <w:sz w:val="24"/>
          <w:szCs w:val="24"/>
          <w:u w:val="none"/>
          <w:shd w:fill="ececec"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before="0" w:line="240" w:lineRule="auto"/>
        <w:ind w:left="1287" w:right="0" w:firstLine="0"/>
        <w:jc w:val="both"/>
        <w:rPr>
          <w:rFonts w:ascii="Merriweather" w:cs="Merriweather" w:eastAsia="Merriweather" w:hAnsi="Merriweather"/>
          <w:b w:val="0"/>
          <w:i w:val="0"/>
          <w:smallCaps w:val="0"/>
          <w:strike w:val="0"/>
          <w:color w:val="000000"/>
          <w:sz w:val="24"/>
          <w:szCs w:val="24"/>
          <w:u w:val="none"/>
          <w:shd w:fill="ececec" w:val="clear"/>
          <w:vertAlign w:val="baseline"/>
        </w:rPr>
      </w:pPr>
      <w:r w:rsidDel="00000000" w:rsidR="00000000" w:rsidRPr="00000000">
        <w:rPr>
          <w:rtl w:val="0"/>
        </w:rPr>
      </w:r>
    </w:p>
    <w:p w:rsidR="00000000" w:rsidDel="00000000" w:rsidP="00000000" w:rsidRDefault="00000000" w:rsidRPr="00000000" w14:paraId="000000AF">
      <w:pPr>
        <w:spacing w:line="240" w:lineRule="auto"/>
        <w:rPr>
          <w:rFonts w:ascii="Merriweather" w:cs="Merriweather" w:eastAsia="Merriweather" w:hAnsi="Merriweather"/>
          <w:i w:val="1"/>
          <w:color w:val="252c2f"/>
          <w:sz w:val="24"/>
          <w:szCs w:val="24"/>
          <w:highlight w:val="white"/>
        </w:rPr>
      </w:pPr>
      <w:r w:rsidDel="00000000" w:rsidR="00000000" w:rsidRPr="00000000">
        <w:rPr>
          <w:rFonts w:ascii="Merriweather" w:cs="Merriweather" w:eastAsia="Merriweather" w:hAnsi="Merriweather"/>
          <w:i w:val="1"/>
          <w:color w:val="252c2f"/>
          <w:sz w:val="24"/>
          <w:szCs w:val="24"/>
          <w:highlight w:val="white"/>
          <w:rtl w:val="0"/>
        </w:rPr>
        <w:t xml:space="preserve">5</w:t>
      </w:r>
      <w:r w:rsidDel="00000000" w:rsidR="00000000" w:rsidRPr="00000000">
        <w:rPr>
          <w:rFonts w:ascii="Times New Roman" w:cs="Times New Roman" w:eastAsia="Times New Roman" w:hAnsi="Times New Roman"/>
          <w:i w:val="1"/>
          <w:color w:val="252c2f"/>
          <w:sz w:val="24"/>
          <w:szCs w:val="24"/>
          <w:highlight w:val="white"/>
          <w:rtl w:val="0"/>
        </w:rPr>
        <w:t xml:space="preserve">.</w:t>
      </w:r>
      <w:sdt>
        <w:sdtPr>
          <w:tag w:val="goog_rdk_126"/>
        </w:sdtPr>
        <w:sdtContent>
          <w:r w:rsidDel="00000000" w:rsidR="00000000" w:rsidRPr="00000000">
            <w:rPr>
              <w:rFonts w:ascii="Tahoma" w:cs="Tahoma" w:eastAsia="Tahoma" w:hAnsi="Tahoma"/>
              <w:i w:val="1"/>
              <w:color w:val="252c2f"/>
              <w:sz w:val="24"/>
              <w:szCs w:val="24"/>
              <w:highlight w:val="white"/>
              <w:rtl w:val="0"/>
            </w:rPr>
            <w:t xml:space="preserve"> Թեստ</w:t>
          </w:r>
        </w:sdtContent>
      </w:sdt>
    </w:p>
    <w:p w:rsidR="00000000" w:rsidDel="00000000" w:rsidP="00000000" w:rsidRDefault="00000000" w:rsidRPr="00000000" w14:paraId="000000B0">
      <w:pPr>
        <w:rPr>
          <w:rFonts w:ascii="Arimo" w:cs="Arimo" w:eastAsia="Arimo" w:hAnsi="Arimo"/>
          <w:sz w:val="24"/>
          <w:szCs w:val="24"/>
        </w:rPr>
      </w:pPr>
      <w:sdt>
        <w:sdtPr>
          <w:tag w:val="goog_rdk_127"/>
        </w:sdtPr>
        <w:sdtContent>
          <w:r w:rsidDel="00000000" w:rsidR="00000000" w:rsidRPr="00000000">
            <w:rPr>
              <w:rFonts w:ascii="Tahoma" w:cs="Tahoma" w:eastAsia="Tahoma" w:hAnsi="Tahoma"/>
              <w:sz w:val="24"/>
              <w:szCs w:val="24"/>
              <w:rtl w:val="0"/>
            </w:rPr>
            <w:t xml:space="preserve">Այս փուլում աշակերտները ինքուրույն պետք է կազմեն թեստեր  միմյանց համարէ օգտվելով թեստային առաջադրանքներ կազմող տարբեր գործիքներից՝ iSpring QuizMaker, Sway office։ Արդյունքում ստեղծվում են  Ինտերակտիվ թեստեր։Այս  ծրագրի բաղադրիչը թույլ է տալիս ստեղծել տարբեր տեսակի թեստային տարրեր: Ավելին, հարցերի մեջ կարող եք տեղադրել նկարներ, վիդեո ֆայլեր և բանաձևեր</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5281295" cy="2346960"/>
                <wp:effectExtent b="0" l="0" r="0" t="0"/>
                <wp:wrapTopAndBottom distB="0" distT="0"/>
                <wp:docPr id="53" name=""/>
                <a:graphic>
                  <a:graphicData uri="http://schemas.microsoft.com/office/word/2010/wordprocessingGroup">
                    <wpg:wgp>
                      <wpg:cNvGrpSpPr/>
                      <wpg:grpSpPr>
                        <a:xfrm>
                          <a:off x="0" y="0"/>
                          <a:ext cx="5281295" cy="2346960"/>
                          <a:chOff x="0" y="0"/>
                          <a:chExt cx="5281275" cy="2346950"/>
                        </a:xfrm>
                      </wpg:grpSpPr>
                      <wpg:grpSp>
                        <wpg:cNvGrpSpPr/>
                        <wpg:grpSpPr>
                          <a:xfrm>
                            <a:off x="0" y="0"/>
                            <a:ext cx="5281275" cy="2346950"/>
                            <a:chOff x="0" y="0"/>
                            <a:chExt cx="5281275" cy="2346950"/>
                          </a:xfrm>
                        </wpg:grpSpPr>
                        <wps:wsp>
                          <wps:cNvSpPr/>
                          <wps:cNvPr id="3" name="Shape 3"/>
                          <wps:spPr>
                            <a:xfrm>
                              <a:off x="0" y="0"/>
                              <a:ext cx="5281275" cy="2346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0" name="Shape 140"/>
                          <wps:spPr>
                            <a:xfrm rot="5400000">
                              <a:off x="460354" y="656820"/>
                              <a:ext cx="931465" cy="1549937"/>
                            </a:xfrm>
                            <a:prstGeom prst="corner">
                              <a:avLst>
                                <a:gd fmla="val 16120" name="adj1"/>
                                <a:gd fmla="val 16110" name="adj2"/>
                              </a:avLst>
                            </a:prstGeom>
                            <a:gradFill>
                              <a:gsLst>
                                <a:gs pos="0">
                                  <a:srgbClr val="982D2B"/>
                                </a:gs>
                                <a:gs pos="80000">
                                  <a:srgbClr val="C83D39"/>
                                </a:gs>
                                <a:gs pos="100000">
                                  <a:srgbClr val="CC3A36"/>
                                </a:gs>
                              </a:gsLst>
                              <a:lin ang="16200000" scaled="0"/>
                            </a:gradFill>
                            <a:ln cap="flat" cmpd="sng" w="9525">
                              <a:solidFill>
                                <a:srgbClr val="BF504D"/>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1" name="Shape 141"/>
                          <wps:spPr>
                            <a:xfrm>
                              <a:off x="304870" y="1119917"/>
                              <a:ext cx="1399292" cy="12265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2" name="Shape 142"/>
                          <wps:spPr>
                            <a:xfrm>
                              <a:off x="304870" y="1119917"/>
                              <a:ext cx="1399292" cy="122656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Ինչ, ինչպես, ինչու </w:t>
                                </w:r>
                              </w:p>
                            </w:txbxContent>
                          </wps:txbx>
                          <wps:bodyPr anchorCtr="0" anchor="t" bIns="45700" lIns="45700" spcFirstLastPara="1" rIns="45700" wrap="square" tIns="45700">
                            <a:noAutofit/>
                          </wps:bodyPr>
                        </wps:wsp>
                        <wps:wsp>
                          <wps:cNvSpPr/>
                          <wps:cNvPr id="143" name="Shape 143"/>
                          <wps:spPr>
                            <a:xfrm>
                              <a:off x="1440144" y="542712"/>
                              <a:ext cx="264017" cy="264017"/>
                            </a:xfrm>
                            <a:prstGeom prst="triangle">
                              <a:avLst>
                                <a:gd fmla="val 100000" name="adj"/>
                              </a:avLst>
                            </a:prstGeom>
                            <a:gradFill>
                              <a:gsLst>
                                <a:gs pos="0">
                                  <a:srgbClr val="97522D"/>
                                </a:gs>
                                <a:gs pos="80000">
                                  <a:srgbClr val="C56C3C"/>
                                </a:gs>
                                <a:gs pos="100000">
                                  <a:srgbClr val="C96B39"/>
                                </a:gs>
                              </a:gsLst>
                              <a:lin ang="16200000" scaled="0"/>
                            </a:gradFill>
                            <a:ln cap="flat" cmpd="sng" w="9525">
                              <a:solidFill>
                                <a:srgbClr val="BD754F"/>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4" name="Shape 144"/>
                          <wps:spPr>
                            <a:xfrm rot="5400000">
                              <a:off x="2173361" y="115129"/>
                              <a:ext cx="931465" cy="1549937"/>
                            </a:xfrm>
                            <a:prstGeom prst="corner">
                              <a:avLst>
                                <a:gd fmla="val 16120" name="adj1"/>
                                <a:gd fmla="val 16110" name="adj2"/>
                              </a:avLst>
                            </a:prstGeom>
                            <a:gradFill>
                              <a:gsLst>
                                <a:gs pos="0">
                                  <a:srgbClr val="947430"/>
                                </a:gs>
                                <a:gs pos="80000">
                                  <a:srgbClr val="C3993F"/>
                                </a:gs>
                                <a:gs pos="100000">
                                  <a:srgbClr val="C69A3D"/>
                                </a:gs>
                              </a:gsLst>
                              <a:lin ang="16200000" scaled="0"/>
                            </a:gradFill>
                            <a:ln cap="flat" cmpd="sng" w="9525">
                              <a:solidFill>
                                <a:srgbClr val="BB9952"/>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5" name="Shape 145"/>
                          <wps:spPr>
                            <a:xfrm>
                              <a:off x="1962870" y="460422"/>
                              <a:ext cx="1509304" cy="146217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6" name="Shape 146"/>
                          <wps:spPr>
                            <a:xfrm>
                              <a:off x="1962870" y="460422"/>
                              <a:ext cx="1509304" cy="146217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SWOT </w:t>
                                </w:r>
                              </w:p>
                              <w:p w:rsidR="00000000" w:rsidDel="00000000" w:rsidP="00000000" w:rsidRDefault="00000000" w:rsidRPr="00000000">
                                <w:pPr>
                                  <w:spacing w:after="0" w:before="83.99999618530273"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ուժեղ, թույլ կողմերը, հնարավորություններ, սպառնալիքներ</w:t>
                                </w:r>
                              </w:p>
                            </w:txbxContent>
                          </wps:txbx>
                          <wps:bodyPr anchorCtr="0" anchor="t" bIns="45700" lIns="45700" spcFirstLastPara="1" rIns="45700" wrap="square" tIns="45700">
                            <a:noAutofit/>
                          </wps:bodyPr>
                        </wps:wsp>
                        <wps:wsp>
                          <wps:cNvSpPr/>
                          <wps:cNvPr id="147" name="Shape 147"/>
                          <wps:spPr>
                            <a:xfrm>
                              <a:off x="3153151" y="1021"/>
                              <a:ext cx="264017" cy="264017"/>
                            </a:xfrm>
                            <a:prstGeom prst="triangle">
                              <a:avLst>
                                <a:gd fmla="val 100000" name="adj"/>
                              </a:avLst>
                            </a:prstGeom>
                            <a:gradFill>
                              <a:gsLst>
                                <a:gs pos="0">
                                  <a:srgbClr val="939332"/>
                                </a:gs>
                                <a:gs pos="80000">
                                  <a:srgbClr val="C1C143"/>
                                </a:gs>
                                <a:gs pos="100000">
                                  <a:srgbClr val="C5C540"/>
                                </a:gs>
                              </a:gsLst>
                              <a:lin ang="16200000" scaled="0"/>
                            </a:gradFill>
                            <a:ln cap="flat" cmpd="sng" w="9525">
                              <a:solidFill>
                                <a:srgbClr val="BABA55"/>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8" name="Shape 148"/>
                          <wps:spPr>
                            <a:xfrm rot="5400000">
                              <a:off x="3886368" y="-308755"/>
                              <a:ext cx="931465" cy="1549937"/>
                            </a:xfrm>
                            <a:prstGeom prst="corner">
                              <a:avLst>
                                <a:gd fmla="val 16120" name="adj1"/>
                                <a:gd fmla="val 16110" name="adj2"/>
                              </a:avLst>
                            </a:prstGeom>
                            <a:gradFill>
                              <a:gsLst>
                                <a:gs pos="0">
                                  <a:srgbClr val="739235"/>
                                </a:gs>
                                <a:gs pos="80000">
                                  <a:srgbClr val="98BF47"/>
                                </a:gs>
                                <a:gs pos="100000">
                                  <a:srgbClr val="99C344"/>
                                </a:gs>
                              </a:gsLst>
                              <a:lin ang="16200000" scaled="0"/>
                            </a:gradFill>
                            <a:ln cap="flat" cmpd="sng" w="9525">
                              <a:solidFill>
                                <a:srgbClr val="99B958"/>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9" name="Shape 149"/>
                          <wps:spPr>
                            <a:xfrm>
                              <a:off x="3730884" y="154342"/>
                              <a:ext cx="1399292" cy="12265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0" name="Shape 150"/>
                          <wps:spPr>
                            <a:xfrm>
                              <a:off x="3730884" y="154342"/>
                              <a:ext cx="1399292" cy="122656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feedback</w:t>
                                </w:r>
                              </w:p>
                              <w:p w:rsidR="00000000" w:rsidDel="00000000" w:rsidP="00000000" w:rsidRDefault="00000000" w:rsidRPr="00000000">
                                <w:pPr>
                                  <w:spacing w:after="0" w:before="83.99999618530273"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հետադարձ կապի ապահովում</w:t>
                                </w:r>
                              </w:p>
                            </w:txbxContent>
                          </wps:txbx>
                          <wps:bodyPr anchorCtr="0" anchor="t" bIns="45700" lIns="45700" spcFirstLastPara="1" rIns="45700"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5281295" cy="2346960"/>
                <wp:effectExtent b="0" l="0" r="0" t="0"/>
                <wp:wrapTopAndBottom distB="0" distT="0"/>
                <wp:docPr id="53" name="image21.png"/>
                <a:graphic>
                  <a:graphicData uri="http://schemas.openxmlformats.org/drawingml/2006/picture">
                    <pic:pic>
                      <pic:nvPicPr>
                        <pic:cNvPr id="0" name="image21.png"/>
                        <pic:cNvPicPr preferRelativeResize="0"/>
                      </pic:nvPicPr>
                      <pic:blipFill>
                        <a:blip r:embed="rId29"/>
                        <a:srcRect/>
                        <a:stretch>
                          <a:fillRect/>
                        </a:stretch>
                      </pic:blipFill>
                      <pic:spPr>
                        <a:xfrm>
                          <a:off x="0" y="0"/>
                          <a:ext cx="5281295" cy="2346960"/>
                        </a:xfrm>
                        <a:prstGeom prst="rect"/>
                        <a:ln/>
                      </pic:spPr>
                    </pic:pic>
                  </a:graphicData>
                </a:graphic>
              </wp:anchor>
            </w:drawing>
          </mc:Fallback>
        </mc:AlternateContent>
      </w:r>
    </w:p>
    <w:p w:rsidR="00000000" w:rsidDel="00000000" w:rsidP="00000000" w:rsidRDefault="00000000" w:rsidRPr="00000000" w14:paraId="000000B1">
      <w:pPr>
        <w:spacing w:line="240" w:lineRule="auto"/>
        <w:rPr>
          <w:rFonts w:ascii="Arimo" w:cs="Arimo" w:eastAsia="Arimo" w:hAnsi="Arimo"/>
          <w:color w:val="252c2f"/>
          <w:sz w:val="24"/>
          <w:szCs w:val="24"/>
          <w:highlight w:val="white"/>
        </w:rPr>
      </w:pPr>
      <w:sdt>
        <w:sdtPr>
          <w:tag w:val="goog_rdk_128"/>
        </w:sdtPr>
        <w:sdtContent>
          <w:r w:rsidDel="00000000" w:rsidR="00000000" w:rsidRPr="00000000">
            <w:rPr>
              <w:rFonts w:ascii="Tahoma" w:cs="Tahoma" w:eastAsia="Tahoma" w:hAnsi="Tahoma"/>
              <w:color w:val="252c2f"/>
              <w:sz w:val="24"/>
              <w:szCs w:val="24"/>
              <w:highlight w:val="white"/>
              <w:rtl w:val="0"/>
            </w:rPr>
            <w:t xml:space="preserve">6.Բարելավում</w:t>
          </w:r>
        </w:sdtContent>
      </w:sdt>
    </w:p>
    <w:p w:rsidR="00000000" w:rsidDel="00000000" w:rsidP="00000000" w:rsidRDefault="00000000" w:rsidRPr="00000000" w14:paraId="000000B2">
      <w:pPr>
        <w:spacing w:line="240" w:lineRule="auto"/>
        <w:rPr>
          <w:rFonts w:ascii="Arimo" w:cs="Arimo" w:eastAsia="Arimo" w:hAnsi="Arimo"/>
          <w:color w:val="252c2f"/>
          <w:sz w:val="24"/>
          <w:szCs w:val="24"/>
          <w:highlight w:val="white"/>
        </w:rPr>
      </w:pPr>
      <w:sdt>
        <w:sdtPr>
          <w:tag w:val="goog_rdk_129"/>
        </w:sdtPr>
        <w:sdtContent>
          <w:r w:rsidDel="00000000" w:rsidR="00000000" w:rsidRPr="00000000">
            <w:rPr>
              <w:rFonts w:ascii="Tahoma" w:cs="Tahoma" w:eastAsia="Tahoma" w:hAnsi="Tahoma"/>
              <w:sz w:val="24"/>
              <w:szCs w:val="24"/>
              <w:rtl w:val="0"/>
            </w:rPr>
            <w:t xml:space="preserve">Վերջին փուլի ընթացքում աշակերտները ևս մեկ անգամ քննարկում են ամբողջ տեղեկատվական բազան, վերաձևավորում և վերանախագծում են տրված առաջադրանքն ու կազմած նախագիծը և ստանում </w:t>
          </w:r>
        </w:sdtContent>
      </w:sdt>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660400</wp:posOffset>
                </wp:positionV>
                <wp:extent cx="5055870" cy="2654300"/>
                <wp:effectExtent b="0" l="0" r="0" t="0"/>
                <wp:wrapTopAndBottom distB="0" distT="0"/>
                <wp:docPr id="51" name=""/>
                <a:graphic>
                  <a:graphicData uri="http://schemas.microsoft.com/office/word/2010/wordprocessingGroup">
                    <wpg:wgp>
                      <wpg:cNvGrpSpPr/>
                      <wpg:grpSpPr>
                        <a:xfrm>
                          <a:off x="0" y="0"/>
                          <a:ext cx="5055870" cy="2654300"/>
                          <a:chOff x="0" y="0"/>
                          <a:chExt cx="5055850" cy="2654300"/>
                        </a:xfrm>
                      </wpg:grpSpPr>
                      <wpg:grpSp>
                        <wpg:cNvGrpSpPr/>
                        <wpg:grpSpPr>
                          <a:xfrm>
                            <a:off x="0" y="0"/>
                            <a:ext cx="5055850" cy="2654300"/>
                            <a:chOff x="0" y="0"/>
                            <a:chExt cx="5055850" cy="2654300"/>
                          </a:xfrm>
                        </wpg:grpSpPr>
                        <wps:wsp>
                          <wps:cNvSpPr/>
                          <wps:cNvPr id="3" name="Shape 3"/>
                          <wps:spPr>
                            <a:xfrm>
                              <a:off x="0" y="0"/>
                              <a:ext cx="5055850" cy="265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4" name="Shape 124"/>
                          <wps:spPr>
                            <a:xfrm>
                              <a:off x="1478" y="756864"/>
                              <a:ext cx="1382861" cy="1140571"/>
                            </a:xfrm>
                            <a:prstGeom prst="roundRect">
                              <a:avLst>
                                <a:gd fmla="val 10000" name="adj"/>
                              </a:avLst>
                            </a:prstGeom>
                            <a:solidFill>
                              <a:schemeClr val="lt1">
                                <a:alpha val="89803"/>
                              </a:schemeClr>
                            </a:solidFill>
                            <a:ln cap="flat" cmpd="sng" w="25400">
                              <a:solidFill>
                                <a:srgbClr val="49ACC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5" name="Shape 125"/>
                          <wps:spPr>
                            <a:xfrm>
                              <a:off x="27726" y="783112"/>
                              <a:ext cx="1330365" cy="843667"/>
                            </a:xfrm>
                            <a:prstGeom prst="rect">
                              <a:avLst/>
                            </a:prstGeom>
                            <a:noFill/>
                            <a:ln>
                              <a:noFill/>
                            </a:ln>
                          </wps:spPr>
                          <wps:txbx>
                            <w:txbxContent>
                              <w:p w:rsidR="00000000" w:rsidDel="00000000" w:rsidP="00000000" w:rsidRDefault="00000000" w:rsidRPr="00000000">
                                <w:pPr>
                                  <w:spacing w:after="0" w:before="0" w:line="215.9999942779541"/>
                                  <w:ind w:left="90" w:right="0" w:firstLine="80"/>
                                  <w:jc w:val="left"/>
                                  <w:textDirection w:val="btLr"/>
                                </w:pPr>
                              </w:p>
                              <w:p w:rsidR="00000000" w:rsidDel="00000000" w:rsidP="00000000" w:rsidRDefault="00000000" w:rsidRPr="00000000">
                                <w:pPr>
                                  <w:spacing w:after="0" w:before="24.000000953674316" w:line="215.9999942779541"/>
                                  <w:ind w:left="90" w:right="0" w:firstLine="8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 </w:t>
                                </w:r>
                                <w:r w:rsidDel="00000000" w:rsidR="00000000" w:rsidRPr="00000000">
                                  <w:rPr>
                                    <w:rFonts w:ascii="Calibri" w:cs="Calibri" w:eastAsia="Calibri" w:hAnsi="Calibri"/>
                                    <w:b w:val="0"/>
                                    <w:i w:val="0"/>
                                    <w:smallCaps w:val="0"/>
                                    <w:strike w:val="0"/>
                                    <w:color w:val="000000"/>
                                    <w:sz w:val="16"/>
                                    <w:vertAlign w:val="baseline"/>
                                  </w:rPr>
                                  <w:t xml:space="preserve">կրթական օբյեկտների վերլուծության համար համակարգչային մոդելավորման օգտագործում;</w:t>
                                </w:r>
                              </w:p>
                            </w:txbxContent>
                          </wps:txbx>
                          <wps:bodyPr anchorCtr="0" anchor="t" bIns="15225" lIns="15225" spcFirstLastPara="1" rIns="15225" wrap="square" tIns="15225">
                            <a:noAutofit/>
                          </wps:bodyPr>
                        </wps:wsp>
                        <wps:wsp>
                          <wps:cNvSpPr/>
                          <wps:cNvPr id="126" name="Shape 126"/>
                          <wps:spPr>
                            <a:xfrm>
                              <a:off x="780843" y="1036535"/>
                              <a:ext cx="1513187" cy="1513187"/>
                            </a:xfrm>
                            <a:custGeom>
                              <a:rect b="b" l="l" r="r" t="t"/>
                              <a:pathLst>
                                <a:path extrusionOk="0" h="120000" w="120000">
                                  <a:moveTo>
                                    <a:pt x="9966" y="88414"/>
                                  </a:moveTo>
                                  <a:lnTo>
                                    <a:pt x="13177" y="86591"/>
                                  </a:lnTo>
                                  <a:lnTo>
                                    <a:pt x="13177" y="86591"/>
                                  </a:lnTo>
                                  <a:cubicBezTo>
                                    <a:pt x="22206" y="102490"/>
                                    <a:pt x="38686" y="112721"/>
                                    <a:pt x="56940" y="113760"/>
                                  </a:cubicBezTo>
                                  <a:cubicBezTo>
                                    <a:pt x="75194" y="114799"/>
                                    <a:pt x="92729" y="106504"/>
                                    <a:pt x="103504" y="91732"/>
                                  </a:cubicBezTo>
                                  <a:lnTo>
                                    <a:pt x="101374" y="90523"/>
                                  </a:lnTo>
                                  <a:lnTo>
                                    <a:pt x="108429" y="87502"/>
                                  </a:lnTo>
                                  <a:lnTo>
                                    <a:pt x="108864" y="94776"/>
                                  </a:lnTo>
                                  <a:lnTo>
                                    <a:pt x="106734" y="93567"/>
                                  </a:lnTo>
                                  <a:lnTo>
                                    <a:pt x="106734" y="93567"/>
                                  </a:lnTo>
                                  <a:cubicBezTo>
                                    <a:pt x="95293" y="109496"/>
                                    <a:pt x="76525" y="118501"/>
                                    <a:pt x="56941" y="117458"/>
                                  </a:cubicBezTo>
                                  <a:cubicBezTo>
                                    <a:pt x="37356" y="116415"/>
                                    <a:pt x="19651" y="105468"/>
                                    <a:pt x="9966" y="88414"/>
                                  </a:cubicBezTo>
                                  <a:close/>
                                </a:path>
                              </a:pathLst>
                            </a:custGeom>
                            <a:solidFill>
                              <a:srgbClr val="49AC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7" name="Shape 127"/>
                          <wps:spPr>
                            <a:xfrm>
                              <a:off x="308780" y="1653027"/>
                              <a:ext cx="1229210" cy="488816"/>
                            </a:xfrm>
                            <a:prstGeom prst="roundRect">
                              <a:avLst>
                                <a:gd fmla="val 10000" name="adj"/>
                              </a:avLst>
                            </a:prstGeom>
                            <a:solidFill>
                              <a:srgbClr val="49ACC5"/>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8" name="Shape 128"/>
                          <wps:spPr>
                            <a:xfrm>
                              <a:off x="323097" y="1667344"/>
                              <a:ext cx="1200576" cy="4601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Հաղորդակցություն</w:t>
                                </w:r>
                              </w:p>
                            </w:txbxContent>
                          </wps:txbx>
                          <wps:bodyPr anchorCtr="0" anchor="ctr" bIns="11425" lIns="17125" spcFirstLastPara="1" rIns="17125" wrap="square" tIns="11425">
                            <a:noAutofit/>
                          </wps:bodyPr>
                        </wps:wsp>
                        <wps:wsp>
                          <wps:cNvSpPr/>
                          <wps:cNvPr id="129" name="Shape 129"/>
                          <wps:spPr>
                            <a:xfrm>
                              <a:off x="1759678" y="756864"/>
                              <a:ext cx="1382861" cy="1140571"/>
                            </a:xfrm>
                            <a:prstGeom prst="roundRect">
                              <a:avLst>
                                <a:gd fmla="val 10000" name="adj"/>
                              </a:avLst>
                            </a:prstGeom>
                            <a:solidFill>
                              <a:schemeClr val="lt1">
                                <a:alpha val="89803"/>
                              </a:schemeClr>
                            </a:solidFill>
                            <a:ln cap="flat" cmpd="sng" w="25400">
                              <a:solidFill>
                                <a:srgbClr val="5FDF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0" name="Shape 130"/>
                          <wps:spPr>
                            <a:xfrm>
                              <a:off x="1785926" y="1027520"/>
                              <a:ext cx="1330365" cy="843667"/>
                            </a:xfrm>
                            <a:prstGeom prst="rect">
                              <a:avLst/>
                            </a:prstGeom>
                            <a:noFill/>
                            <a:ln>
                              <a:noFill/>
                            </a:ln>
                          </wps:spPr>
                          <wps:txbx>
                            <w:txbxContent>
                              <w:p w:rsidR="00000000" w:rsidDel="00000000" w:rsidP="00000000" w:rsidRDefault="00000000" w:rsidRPr="00000000">
                                <w:pPr>
                                  <w:spacing w:after="0" w:before="0" w:line="215.9999942779541"/>
                                  <w:ind w:left="90" w:right="0" w:firstLine="8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կրթական օբյեկտների վերլուծության համար համակարգչային մոդելավորման օգտագործում</w:t>
                                </w:r>
                              </w:p>
                            </w:txbxContent>
                          </wps:txbx>
                          <wps:bodyPr anchorCtr="0" anchor="t" bIns="15225" lIns="15225" spcFirstLastPara="1" rIns="15225" wrap="square" tIns="15225">
                            <a:noAutofit/>
                          </wps:bodyPr>
                        </wps:wsp>
                        <wps:wsp>
                          <wps:cNvSpPr/>
                          <wps:cNvPr id="131" name="Shape 131"/>
                          <wps:spPr>
                            <a:xfrm>
                              <a:off x="2725069" y="33911"/>
                              <a:ext cx="1432599" cy="1432599"/>
                            </a:xfrm>
                            <a:custGeom>
                              <a:rect b="b" l="l" r="r" t="t"/>
                              <a:pathLst>
                                <a:path extrusionOk="0" h="120000" w="120000">
                                  <a:moveTo>
                                    <a:pt x="14931" y="24453"/>
                                  </a:moveTo>
                                  <a:lnTo>
                                    <a:pt x="14931" y="24453"/>
                                  </a:lnTo>
                                  <a:cubicBezTo>
                                    <a:pt x="27008" y="9140"/>
                                    <a:pt x="46034" y="1007"/>
                                    <a:pt x="65448" y="2858"/>
                                  </a:cubicBezTo>
                                  <a:cubicBezTo>
                                    <a:pt x="84862" y="4709"/>
                                    <a:pt x="102008" y="16290"/>
                                    <a:pt x="110974" y="33609"/>
                                  </a:cubicBezTo>
                                  <a:lnTo>
                                    <a:pt x="113390" y="32685"/>
                                  </a:lnTo>
                                  <a:lnTo>
                                    <a:pt x="111796" y="40201"/>
                                  </a:lnTo>
                                  <a:lnTo>
                                    <a:pt x="104891" y="35934"/>
                                  </a:lnTo>
                                  <a:lnTo>
                                    <a:pt x="107306" y="35011"/>
                                  </a:lnTo>
                                  <a:lnTo>
                                    <a:pt x="107306" y="35011"/>
                                  </a:lnTo>
                                  <a:cubicBezTo>
                                    <a:pt x="98853" y="19008"/>
                                    <a:pt x="82882" y="8364"/>
                                    <a:pt x="64858" y="6720"/>
                                  </a:cubicBezTo>
                                  <a:cubicBezTo>
                                    <a:pt x="46834" y="5077"/>
                                    <a:pt x="29201" y="12657"/>
                                    <a:pt x="17993" y="26868"/>
                                  </a:cubicBezTo>
                                  <a:close/>
                                </a:path>
                              </a:pathLst>
                            </a:custGeom>
                            <a:solidFill>
                              <a:srgbClr val="F694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2" name="Shape 132"/>
                          <wps:spPr>
                            <a:xfrm>
                              <a:off x="2303948" y="337850"/>
                              <a:ext cx="1229210" cy="488816"/>
                            </a:xfrm>
                            <a:prstGeom prst="roundRect">
                              <a:avLst>
                                <a:gd fmla="val 10000" name="adj"/>
                              </a:avLst>
                            </a:prstGeom>
                            <a:solidFill>
                              <a:srgbClr val="5FDF45"/>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3" name="Shape 133"/>
                          <wps:spPr>
                            <a:xfrm>
                              <a:off x="2318265" y="352167"/>
                              <a:ext cx="1200576" cy="4601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Ինտերակտիվություն</w:t>
                                </w:r>
                              </w:p>
                            </w:txbxContent>
                          </wps:txbx>
                          <wps:bodyPr anchorCtr="0" anchor="ctr" bIns="11425" lIns="17125" spcFirstLastPara="1" rIns="17125" wrap="square" tIns="11425">
                            <a:noAutofit/>
                          </wps:bodyPr>
                        </wps:wsp>
                        <wps:wsp>
                          <wps:cNvSpPr/>
                          <wps:cNvPr id="134" name="Shape 134"/>
                          <wps:spPr>
                            <a:xfrm>
                              <a:off x="3517879" y="756864"/>
                              <a:ext cx="1382861" cy="1140571"/>
                            </a:xfrm>
                            <a:prstGeom prst="roundRect">
                              <a:avLst>
                                <a:gd fmla="val 10000" name="adj"/>
                              </a:avLst>
                            </a:prstGeom>
                            <a:solidFill>
                              <a:schemeClr val="lt1">
                                <a:alpha val="89803"/>
                              </a:schemeClr>
                            </a:solidFill>
                            <a:ln cap="flat" cmpd="sng" w="25400">
                              <a:solidFill>
                                <a:srgbClr val="F6944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5" name="Shape 135"/>
                          <wps:spPr>
                            <a:xfrm>
                              <a:off x="3544127" y="783112"/>
                              <a:ext cx="1330365" cy="843667"/>
                            </a:xfrm>
                            <a:prstGeom prst="rect">
                              <a:avLst/>
                            </a:prstGeom>
                            <a:noFill/>
                            <a:ln>
                              <a:noFill/>
                            </a:ln>
                          </wps:spPr>
                          <wps:txbx>
                            <w:txbxContent>
                              <w:p w:rsidR="00000000" w:rsidDel="00000000" w:rsidP="00000000" w:rsidRDefault="00000000" w:rsidRPr="00000000">
                                <w:pPr>
                                  <w:spacing w:after="0" w:before="0" w:line="215.9999942779541"/>
                                  <w:ind w:left="90" w:right="0" w:firstLine="8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տեսանյութի, աուդիո մուլտիմեդիայի տեսքով ուսումնական նյութերի տրամադրում</w:t>
                                </w:r>
                              </w:p>
                              <w:p w:rsidR="00000000" w:rsidDel="00000000" w:rsidP="00000000" w:rsidRDefault="00000000" w:rsidRPr="00000000">
                                <w:pPr>
                                  <w:spacing w:after="0" w:before="24.000000953674316" w:line="215.9999942779541"/>
                                  <w:ind w:left="90" w:right="0" w:firstLine="8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տարբեր տեսակի կրթական գործունեության ավտոմատացում:</w:t>
                                </w:r>
                              </w:p>
                            </w:txbxContent>
                          </wps:txbx>
                          <wps:bodyPr anchorCtr="0" anchor="t" bIns="15225" lIns="15225" spcFirstLastPara="1" rIns="15225" wrap="square" tIns="15225">
                            <a:noAutofit/>
                          </wps:bodyPr>
                        </wps:wsp>
                        <wps:wsp>
                          <wps:cNvSpPr/>
                          <wps:cNvPr id="136" name="Shape 136"/>
                          <wps:spPr>
                            <a:xfrm>
                              <a:off x="3825181" y="1653027"/>
                              <a:ext cx="1229210" cy="488816"/>
                            </a:xfrm>
                            <a:prstGeom prst="roundRect">
                              <a:avLst>
                                <a:gd fmla="val 10000" name="adj"/>
                              </a:avLst>
                            </a:prstGeom>
                            <a:solidFill>
                              <a:srgbClr val="F69444"/>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7" name="Shape 137"/>
                          <wps:spPr>
                            <a:xfrm>
                              <a:off x="3839498" y="1667344"/>
                              <a:ext cx="1200576" cy="4601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Ներըմբռնում՝ ինտուիցիա</w:t>
                                </w:r>
                              </w:p>
                            </w:txbxContent>
                          </wps:txbx>
                          <wps:bodyPr anchorCtr="0" anchor="ctr" bIns="11425" lIns="17125" spcFirstLastPara="1" rIns="17125" wrap="square" tIns="1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660400</wp:posOffset>
                </wp:positionV>
                <wp:extent cx="5055870" cy="2654300"/>
                <wp:effectExtent b="0" l="0" r="0" t="0"/>
                <wp:wrapTopAndBottom distB="0" distT="0"/>
                <wp:docPr id="51"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5055870" cy="2654300"/>
                        </a:xfrm>
                        <a:prstGeom prst="rect"/>
                        <a:ln/>
                      </pic:spPr>
                    </pic:pic>
                  </a:graphicData>
                </a:graphic>
              </wp:anchor>
            </w:drawing>
          </mc:Fallback>
        </mc:AlternateContent>
      </w:r>
    </w:p>
    <w:p w:rsidR="00000000" w:rsidDel="00000000" w:rsidP="00000000" w:rsidRDefault="00000000" w:rsidRPr="00000000" w14:paraId="000000B3">
      <w:pPr>
        <w:shd w:fill="ffffff" w:val="clear"/>
        <w:spacing w:after="280" w:before="280" w:line="240" w:lineRule="auto"/>
        <w:rPr>
          <w:rFonts w:ascii="Merriweather" w:cs="Merriweather" w:eastAsia="Merriweather" w:hAnsi="Merriweather"/>
          <w:color w:val="212529"/>
          <w:sz w:val="24"/>
          <w:szCs w:val="24"/>
          <w:highlight w:val="white"/>
        </w:rPr>
      </w:pPr>
      <w:r w:rsidDel="00000000" w:rsidR="00000000" w:rsidRPr="00000000">
        <w:rPr>
          <w:rFonts w:ascii="Arimo" w:cs="Arimo" w:eastAsia="Arimo" w:hAnsi="Arimo"/>
          <w:color w:val="212529"/>
          <w:sz w:val="24"/>
          <w:szCs w:val="24"/>
          <w:highlight w:val="whit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4029709</wp:posOffset>
            </wp:positionH>
            <wp:positionV relativeFrom="paragraph">
              <wp:posOffset>2409825</wp:posOffset>
            </wp:positionV>
            <wp:extent cx="1456055" cy="968375"/>
            <wp:effectExtent b="0" l="0" r="0" t="0"/>
            <wp:wrapTopAndBottom distB="0" distT="0"/>
            <wp:docPr id="56" name="image1.jpg"/>
            <a:graphic>
              <a:graphicData uri="http://schemas.openxmlformats.org/drawingml/2006/picture">
                <pic:pic>
                  <pic:nvPicPr>
                    <pic:cNvPr id="0" name="image1.jpg"/>
                    <pic:cNvPicPr preferRelativeResize="0"/>
                  </pic:nvPicPr>
                  <pic:blipFill>
                    <a:blip r:embed="rId31"/>
                    <a:srcRect b="0" l="0" r="0" t="0"/>
                    <a:stretch>
                      <a:fillRect/>
                    </a:stretch>
                  </pic:blipFill>
                  <pic:spPr>
                    <a:xfrm>
                      <a:off x="0" y="0"/>
                      <a:ext cx="1456055" cy="968375"/>
                    </a:xfrm>
                    <a:prstGeom prst="rect"/>
                    <a:ln/>
                  </pic:spPr>
                </pic:pic>
              </a:graphicData>
            </a:graphic>
          </wp:anchor>
        </w:drawing>
      </w:r>
    </w:p>
    <w:p w:rsidR="00000000" w:rsidDel="00000000" w:rsidP="00000000" w:rsidRDefault="00000000" w:rsidRPr="00000000" w14:paraId="000000B4">
      <w:pPr>
        <w:shd w:fill="ffffff" w:val="clear"/>
        <w:spacing w:after="280" w:line="240" w:lineRule="auto"/>
        <w:rPr>
          <w:rFonts w:ascii="Merriweather" w:cs="Merriweather" w:eastAsia="Merriweather" w:hAnsi="Merriweather"/>
          <w:b w:val="1"/>
          <w:color w:val="212529"/>
          <w:sz w:val="24"/>
          <w:szCs w:val="24"/>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8f9fa" w:val="clear"/>
        <w:spacing w:after="0" w:before="0" w:line="240" w:lineRule="auto"/>
        <w:ind w:left="1287" w:right="0" w:hanging="360"/>
        <w:jc w:val="left"/>
        <w:rPr>
          <w:rFonts w:ascii="Arimo" w:cs="Arimo" w:eastAsia="Arimo" w:hAnsi="Arimo"/>
          <w:b w:val="0"/>
          <w:i w:val="0"/>
          <w:smallCaps w:val="0"/>
          <w:strike w:val="0"/>
          <w:color w:val="202124"/>
          <w:sz w:val="24"/>
          <w:szCs w:val="24"/>
          <w:u w:val="none"/>
          <w:shd w:fill="auto" w:val="clear"/>
          <w:vertAlign w:val="baseline"/>
        </w:rPr>
      </w:pPr>
      <w:r w:rsidDel="00000000" w:rsidR="00000000" w:rsidRPr="00000000">
        <w:rPr>
          <w:rFonts w:ascii="Arimo" w:cs="Arimo" w:eastAsia="Arimo" w:hAnsi="Arimo"/>
          <w:b w:val="1"/>
          <w:i w:val="0"/>
          <w:smallCaps w:val="0"/>
          <w:strike w:val="0"/>
          <w:color w:val="212529"/>
          <w:sz w:val="24"/>
          <w:szCs w:val="24"/>
          <w:u w:val="none"/>
          <w:shd w:fill="auto" w:val="clear"/>
          <w:vertAlign w:val="baseline"/>
          <w:rtl w:val="0"/>
        </w:rPr>
        <w:t xml:space="preserve">Fun and Engagement-</w:t>
      </w:r>
      <w:sdt>
        <w:sdtPr>
          <w:tag w:val="goog_rdk_130"/>
        </w:sdtPr>
        <w:sdtContent>
          <w:r w:rsidDel="00000000" w:rsidR="00000000" w:rsidRPr="00000000">
            <w:rPr>
              <w:rFonts w:ascii="Tahoma" w:cs="Tahoma" w:eastAsia="Tahoma" w:hAnsi="Tahoma"/>
              <w:b w:val="0"/>
              <w:i w:val="0"/>
              <w:smallCaps w:val="0"/>
              <w:strike w:val="0"/>
              <w:color w:val="202124"/>
              <w:sz w:val="24"/>
              <w:szCs w:val="24"/>
              <w:u w:val="none"/>
              <w:shd w:fill="auto" w:val="clear"/>
              <w:vertAlign w:val="baseline"/>
              <w:rtl w:val="0"/>
            </w:rPr>
            <w:t xml:space="preserve">Զվարճանք և ներգրավվածություն</w:t>
          </w:r>
        </w:sdtContent>
      </w:sdt>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f8f9fa" w:val="clear"/>
        <w:spacing w:after="0" w:before="0" w:line="240" w:lineRule="auto"/>
        <w:ind w:left="0" w:right="0" w:firstLine="0"/>
        <w:jc w:val="left"/>
        <w:rPr>
          <w:rFonts w:ascii="Arimo" w:cs="Arimo" w:eastAsia="Arimo" w:hAnsi="Arimo"/>
          <w:b w:val="0"/>
          <w:i w:val="0"/>
          <w:smallCaps w:val="0"/>
          <w:strike w:val="0"/>
          <w:color w:val="202124"/>
          <w:sz w:val="24"/>
          <w:szCs w:val="24"/>
          <w:u w:val="none"/>
          <w:shd w:fill="auto" w:val="clear"/>
          <w:vertAlign w:val="baseline"/>
        </w:rPr>
      </w:pPr>
      <w:sdt>
        <w:sdtPr>
          <w:tag w:val="goog_rdk_131"/>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Ժամանակակից կրթությունը ավելի քան երբեւէ, այսօր հիմնված է հոգեբանության վրա:</w:t>
          </w:r>
        </w:sdtContent>
      </w:sdt>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f8f9fa" w:val="clear"/>
        <w:spacing w:after="0" w:before="0" w:line="240" w:lineRule="auto"/>
        <w:ind w:left="0" w:right="0" w:firstLine="0"/>
        <w:jc w:val="left"/>
        <w:rPr>
          <w:rFonts w:ascii="Arimo" w:cs="Arimo" w:eastAsia="Arimo" w:hAnsi="Arimo"/>
          <w:b w:val="0"/>
          <w:i w:val="0"/>
          <w:smallCaps w:val="0"/>
          <w:strike w:val="0"/>
          <w:color w:val="000000"/>
          <w:sz w:val="24"/>
          <w:szCs w:val="24"/>
          <w:highlight w:val="white"/>
          <w:u w:val="none"/>
          <w:vertAlign w:val="baseline"/>
        </w:rPr>
      </w:pPr>
      <w:sdt>
        <w:sdtPr>
          <w:tag w:val="goog_rdk_132"/>
        </w:sdtPr>
        <w:sdtContent>
          <w:r w:rsidDel="00000000" w:rsidR="00000000" w:rsidRPr="00000000">
            <w:rPr>
              <w:rFonts w:ascii="Tahoma" w:cs="Tahoma" w:eastAsia="Tahoma" w:hAnsi="Tahoma"/>
              <w:b w:val="0"/>
              <w:i w:val="0"/>
              <w:smallCaps w:val="0"/>
              <w:strike w:val="0"/>
              <w:color w:val="202124"/>
              <w:sz w:val="24"/>
              <w:szCs w:val="24"/>
              <w:u w:val="none"/>
              <w:shd w:fill="auto" w:val="clear"/>
              <w:vertAlign w:val="baseline"/>
              <w:rtl w:val="0"/>
            </w:rPr>
            <w:t xml:space="preserve">Սովորողների հետաքրքրությունը մեծացնելու և նրանց մոտիվացնելու համար շատ հաճախ պետք է կիրառվի այս մեթոդը</w:t>
          </w:r>
        </w:sdtContent>
      </w:sdt>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sdt>
        <w:sdtPr>
          <w:tag w:val="goog_rdk_133"/>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 Երեխաների համար  ցանկացած իրականության զվարճանք է, որպեսզի սովորի, թե ինչպես վարվել դրանում (ցանկացած երեխայի խաղը կարող է օրինակ ծառայել),  քանզի երեխայի դաստիարակությունը և շրջապատող աշխարհի մասին նրա գիտելիքները հիմնված են խաղի վրա՝ հույզերի և զգացմունքների արտահայտությամբ: Ի՞նչ տեղ է զբաղեցնում խաղերի օգտագործումը կրթական գործընթացի բարելավման գործում՝ հիմնված հուզական ինտելեկտի վրա։</w:t>
          </w:r>
        </w:sdtContent>
      </w:sdt>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f8f9fa" w:val="clear"/>
        <w:spacing w:after="0" w:before="0" w:line="240" w:lineRule="auto"/>
        <w:ind w:left="0" w:right="0" w:firstLine="0"/>
        <w:jc w:val="left"/>
        <w:rPr>
          <w:rFonts w:ascii="Arimo" w:cs="Arimo" w:eastAsia="Arimo" w:hAnsi="Arimo"/>
          <w:b w:val="0"/>
          <w:i w:val="0"/>
          <w:smallCaps w:val="0"/>
          <w:strike w:val="0"/>
          <w:color w:val="000000"/>
          <w:sz w:val="24"/>
          <w:szCs w:val="24"/>
          <w:highlight w:val="white"/>
          <w:u w:val="none"/>
          <w:vertAlign w:val="baseline"/>
        </w:rPr>
      </w:pPr>
      <w:sdt>
        <w:sdtPr>
          <w:tag w:val="goog_rdk_134"/>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Ուսուցման տարբեր համակարգերում խաղը հատուկ տեղ է զբաղեցնում: Եվ դա որոշվում է նրանով, որ խաղը շատ համահունչ է երեխայի բնույթին:</w:t>
          </w:r>
        </w:sdtContent>
      </w:sdt>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f8f9fa" w:val="clear"/>
        <w:spacing w:after="0" w:before="0" w:line="240" w:lineRule="auto"/>
        <w:ind w:left="0" w:right="0" w:firstLine="0"/>
        <w:jc w:val="left"/>
        <w:rPr>
          <w:rFonts w:ascii="Arimo" w:cs="Arimo" w:eastAsia="Arimo" w:hAnsi="Arimo"/>
          <w:b w:val="0"/>
          <w:i w:val="0"/>
          <w:smallCaps w:val="0"/>
          <w:strike w:val="0"/>
          <w:color w:val="000000"/>
          <w:sz w:val="24"/>
          <w:szCs w:val="24"/>
          <w:highlight w:val="white"/>
          <w:u w:val="none"/>
          <w:vertAlign w:val="baseline"/>
        </w:rPr>
      </w:pPr>
      <w:sdt>
        <w:sdtPr>
          <w:tag w:val="goog_rdk_135"/>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Ինչպես գիտեք, ուսուցման մոտիվացիան մեծ դեր է խաղում կրթական գործընթացի կազմակերպման գործում: </w:t>
          </w:r>
        </w:sdtContent>
      </w:sdt>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f8f9fa" w:val="clear"/>
        <w:spacing w:after="0" w:before="0" w:line="240" w:lineRule="auto"/>
        <w:ind w:left="0" w:right="0" w:firstLine="0"/>
        <w:jc w:val="left"/>
        <w:rPr>
          <w:rFonts w:ascii="Arimo" w:cs="Arimo" w:eastAsia="Arimo" w:hAnsi="Arimo"/>
          <w:b w:val="0"/>
          <w:i w:val="0"/>
          <w:smallCaps w:val="0"/>
          <w:strike w:val="0"/>
          <w:color w:val="000000"/>
          <w:sz w:val="24"/>
          <w:szCs w:val="24"/>
          <w:highlight w:val="white"/>
          <w:u w:val="none"/>
          <w:vertAlign w:val="baseline"/>
        </w:rPr>
      </w:pPr>
      <w:sdt>
        <w:sdtPr>
          <w:tag w:val="goog_rdk_136"/>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Դ.Բ. Էլկոնինը տալիս է խաղի հետևյալ սահմանումը․</w:t>
          </w:r>
        </w:sdtContent>
      </w:sdt>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f8f9fa" w:val="clear"/>
        <w:spacing w:after="0" w:before="0" w:line="240" w:lineRule="auto"/>
        <w:ind w:left="0" w:right="0" w:firstLine="0"/>
        <w:jc w:val="left"/>
        <w:rPr>
          <w:rFonts w:ascii="Arimo" w:cs="Arimo" w:eastAsia="Arimo" w:hAnsi="Arimo"/>
          <w:b w:val="0"/>
          <w:i w:val="0"/>
          <w:smallCaps w:val="0"/>
          <w:strike w:val="0"/>
          <w:color w:val="000000"/>
          <w:sz w:val="24"/>
          <w:szCs w:val="24"/>
          <w:highlight w:val="white"/>
          <w:u w:val="none"/>
          <w:vertAlign w:val="baseline"/>
        </w:rPr>
      </w:pPr>
      <w:sdt>
        <w:sdtPr>
          <w:tag w:val="goog_rdk_137"/>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 «Մարդկային խաղը այնպիսի գործունեություն է, որի ընթացքում մարդկանց միջև սոցիալական հարաբերությունները վերստեղծվում են անմիջականորեն օգտագործական գործունեության պայմաններից դուրս»:</w:t>
          </w:r>
        </w:sdtContent>
      </w:sdt>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f8f9fa"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sdt>
        <w:sdtPr>
          <w:tag w:val="goog_rdk_138"/>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  Քննարկենք այն խաղերը , որոնք  հիմնված  են հուզական ինտելեկտի զարգացման վրա և իրականացվում են ՏՀՏ-ների միջոցով,   նպաստում են աշակերտների մտածողության ակտիվացմանը, հետաքրքրություն են առաջացնում գործունեության այս կամ այն ​​տեսակի նկատմամբ, այս կամ այն ​​վարժությունների կատարման նկատմամբ։</w:t>
          </w:r>
        </w:sdtContent>
      </w:sdt>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f8f9fa" w:val="clear"/>
        <w:spacing w:after="0" w:before="0" w:line="240" w:lineRule="auto"/>
        <w:ind w:left="0" w:right="0" w:firstLine="0"/>
        <w:jc w:val="left"/>
        <w:rPr>
          <w:rFonts w:ascii="Merriweather" w:cs="Merriweather" w:eastAsia="Merriweather" w:hAnsi="Merriweather"/>
          <w:b w:val="0"/>
          <w:i w:val="0"/>
          <w:smallCaps w:val="0"/>
          <w:strike w:val="0"/>
          <w:color w:val="555555"/>
          <w:sz w:val="24"/>
          <w:szCs w:val="24"/>
          <w:highlight w:val="white"/>
          <w:u w:val="none"/>
          <w:vertAlign w:val="baseline"/>
        </w:rPr>
      </w:pPr>
      <w:r w:rsidDel="00000000" w:rsidR="00000000" w:rsidRPr="00000000">
        <w:rPr>
          <w:rFonts w:ascii="Merriweather" w:cs="Merriweather" w:eastAsia="Merriweather" w:hAnsi="Merriweather"/>
          <w:b w:val="0"/>
          <w:i w:val="0"/>
          <w:smallCaps w:val="0"/>
          <w:strike w:val="0"/>
          <w:color w:val="555555"/>
          <w:sz w:val="24"/>
          <w:szCs w:val="24"/>
          <w:highlight w:val="white"/>
          <w:u w:val="none"/>
          <w:vertAlign w:val="baseline"/>
        </w:rPr>
        <mc:AlternateContent>
          <mc:Choice Requires="wpg">
            <w:drawing>
              <wp:inline distB="0" distT="0" distL="0" distR="0">
                <wp:extent cx="4337050" cy="2146300"/>
                <wp:effectExtent b="0" l="0" r="0" t="0"/>
                <wp:docPr id="50" name=""/>
                <a:graphic>
                  <a:graphicData uri="http://schemas.microsoft.com/office/word/2010/wordprocessingGroup">
                    <wpg:wgp>
                      <wpg:cNvGrpSpPr/>
                      <wpg:grpSpPr>
                        <a:xfrm>
                          <a:off x="0" y="0"/>
                          <a:ext cx="4337050" cy="2146300"/>
                          <a:chOff x="0" y="0"/>
                          <a:chExt cx="4337050" cy="2146300"/>
                        </a:xfrm>
                      </wpg:grpSpPr>
                      <wpg:grpSp>
                        <wpg:cNvGrpSpPr/>
                        <wpg:grpSpPr>
                          <a:xfrm>
                            <a:off x="0" y="0"/>
                            <a:ext cx="4337050" cy="2146300"/>
                            <a:chOff x="0" y="0"/>
                            <a:chExt cx="4337050" cy="2146300"/>
                          </a:xfrm>
                        </wpg:grpSpPr>
                        <wps:wsp>
                          <wps:cNvSpPr/>
                          <wps:cNvPr id="3" name="Shape 3"/>
                          <wps:spPr>
                            <a:xfrm>
                              <a:off x="0" y="0"/>
                              <a:ext cx="4337050" cy="214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3" name="Shape 113"/>
                          <wps:spPr>
                            <a:xfrm>
                              <a:off x="529" y="556960"/>
                              <a:ext cx="1032378" cy="1032378"/>
                            </a:xfrm>
                            <a:prstGeom prst="ellipse">
                              <a:avLst/>
                            </a:prstGeom>
                            <a:solidFill>
                              <a:srgbClr val="49ACC5">
                                <a:alpha val="49803"/>
                              </a:srgbClr>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4" name="Shape 114"/>
                          <wps:spPr>
                            <a:xfrm>
                              <a:off x="151717" y="708148"/>
                              <a:ext cx="730002" cy="73000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Ology</w:t>
                                </w:r>
                              </w:p>
                            </w:txbxContent>
                          </wps:txbx>
                          <wps:bodyPr anchorCtr="0" anchor="ctr" bIns="11425" lIns="56800" spcFirstLastPara="1" rIns="56800" wrap="square" tIns="11425">
                            <a:noAutofit/>
                          </wps:bodyPr>
                        </wps:wsp>
                        <wps:wsp>
                          <wps:cNvSpPr/>
                          <wps:cNvPr id="115" name="Shape 115"/>
                          <wps:spPr>
                            <a:xfrm>
                              <a:off x="826432" y="556960"/>
                              <a:ext cx="1032378" cy="1032378"/>
                            </a:xfrm>
                            <a:prstGeom prst="ellipse">
                              <a:avLst/>
                            </a:prstGeom>
                            <a:solidFill>
                              <a:srgbClr val="47D290">
                                <a:alpha val="49803"/>
                              </a:srgbClr>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6" name="Shape 116"/>
                          <wps:spPr>
                            <a:xfrm>
                              <a:off x="977620" y="708148"/>
                              <a:ext cx="730002" cy="73000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Brainiversity</w:t>
                                </w:r>
                              </w:p>
                            </w:txbxContent>
                          </wps:txbx>
                          <wps:bodyPr anchorCtr="0" anchor="ctr" bIns="11425" lIns="56800" spcFirstLastPara="1" rIns="56800" wrap="square" tIns="11425">
                            <a:noAutofit/>
                          </wps:bodyPr>
                        </wps:wsp>
                        <wps:wsp>
                          <wps:cNvSpPr/>
                          <wps:cNvPr id="117" name="Shape 117"/>
                          <wps:spPr>
                            <a:xfrm>
                              <a:off x="1652335" y="556960"/>
                              <a:ext cx="1032378" cy="1032378"/>
                            </a:xfrm>
                            <a:prstGeom prst="ellipse">
                              <a:avLst/>
                            </a:prstGeom>
                            <a:solidFill>
                              <a:srgbClr val="5FDF45">
                                <a:alpha val="49803"/>
                              </a:srgbClr>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8" name="Shape 118"/>
                          <wps:spPr>
                            <a:xfrm>
                              <a:off x="1803523" y="708148"/>
                              <a:ext cx="730002" cy="73000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Spore</w:t>
                                </w:r>
                              </w:p>
                            </w:txbxContent>
                          </wps:txbx>
                          <wps:bodyPr anchorCtr="0" anchor="ctr" bIns="11425" lIns="56800" spcFirstLastPara="1" rIns="56800" wrap="square" tIns="11425">
                            <a:noAutofit/>
                          </wps:bodyPr>
                        </wps:wsp>
                        <wps:wsp>
                          <wps:cNvSpPr/>
                          <wps:cNvPr id="119" name="Shape 119"/>
                          <wps:spPr>
                            <a:xfrm>
                              <a:off x="2478238" y="556960"/>
                              <a:ext cx="1032378" cy="1032378"/>
                            </a:xfrm>
                            <a:prstGeom prst="ellipse">
                              <a:avLst/>
                            </a:prstGeom>
                            <a:solidFill>
                              <a:srgbClr val="D3EB44">
                                <a:alpha val="49803"/>
                              </a:srgbClr>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0" name="Shape 120"/>
                          <wps:spPr>
                            <a:xfrm>
                              <a:off x="2629426" y="708148"/>
                              <a:ext cx="730002" cy="73000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Zoopz</w:t>
                                </w:r>
                              </w:p>
                            </w:txbxContent>
                          </wps:txbx>
                          <wps:bodyPr anchorCtr="0" anchor="ctr" bIns="11425" lIns="56800" spcFirstLastPara="1" rIns="56800" wrap="square" tIns="11425">
                            <a:noAutofit/>
                          </wps:bodyPr>
                        </wps:wsp>
                        <wps:wsp>
                          <wps:cNvSpPr/>
                          <wps:cNvPr id="121" name="Shape 121"/>
                          <wps:spPr>
                            <a:xfrm>
                              <a:off x="3304141" y="556960"/>
                              <a:ext cx="1032378" cy="1032378"/>
                            </a:xfrm>
                            <a:prstGeom prst="ellipse">
                              <a:avLst/>
                            </a:prstGeom>
                            <a:solidFill>
                              <a:srgbClr val="F69444">
                                <a:alpha val="49803"/>
                              </a:srgbClr>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2" name="Shape 122"/>
                          <wps:spPr>
                            <a:xfrm>
                              <a:off x="3455329" y="708148"/>
                              <a:ext cx="730002" cy="73000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Brain Age</w:t>
                                </w:r>
                              </w:p>
                            </w:txbxContent>
                          </wps:txbx>
                          <wps:bodyPr anchorCtr="0" anchor="ctr" bIns="11425" lIns="56800" spcFirstLastPara="1" rIns="56800" wrap="square" tIns="11425">
                            <a:noAutofit/>
                          </wps:bodyPr>
                        </wps:wsp>
                      </wpg:grpSp>
                    </wpg:wgp>
                  </a:graphicData>
                </a:graphic>
              </wp:inline>
            </w:drawing>
          </mc:Choice>
          <mc:Fallback>
            <w:drawing>
              <wp:inline distB="0" distT="0" distL="0" distR="0">
                <wp:extent cx="4337050" cy="2146300"/>
                <wp:effectExtent b="0" l="0" r="0" t="0"/>
                <wp:docPr id="50" name="image18.png"/>
                <a:graphic>
                  <a:graphicData uri="http://schemas.openxmlformats.org/drawingml/2006/picture">
                    <pic:pic>
                      <pic:nvPicPr>
                        <pic:cNvPr id="0" name="image18.png"/>
                        <pic:cNvPicPr preferRelativeResize="0"/>
                      </pic:nvPicPr>
                      <pic:blipFill>
                        <a:blip r:embed="rId32"/>
                        <a:srcRect/>
                        <a:stretch>
                          <a:fillRect/>
                        </a:stretch>
                      </pic:blipFill>
                      <pic:spPr>
                        <a:xfrm>
                          <a:off x="0" y="0"/>
                          <a:ext cx="4337050" cy="2146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E">
      <w:pPr>
        <w:shd w:fill="ffffff" w:val="clear"/>
        <w:spacing w:line="240" w:lineRule="auto"/>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  </w:t>
      </w:r>
    </w:p>
    <w:p w:rsidR="00000000" w:rsidDel="00000000" w:rsidP="00000000" w:rsidRDefault="00000000" w:rsidRPr="00000000" w14:paraId="000000BF">
      <w:pPr>
        <w:shd w:fill="ffffff" w:val="clear"/>
        <w:spacing w:line="240" w:lineRule="auto"/>
        <w:rPr>
          <w:rFonts w:ascii="Arimo" w:cs="Arimo" w:eastAsia="Arimo" w:hAnsi="Arimo"/>
          <w:sz w:val="24"/>
          <w:szCs w:val="24"/>
          <w:highlight w:val="white"/>
        </w:rPr>
      </w:pPr>
      <w:r w:rsidDel="00000000" w:rsidR="00000000" w:rsidRPr="00000000">
        <w:rPr>
          <w:rFonts w:ascii="Merriweather" w:cs="Merriweather" w:eastAsia="Merriweather" w:hAnsi="Merriweather"/>
          <w:sz w:val="24"/>
          <w:szCs w:val="24"/>
          <w:highlight w:val="white"/>
          <w:rtl w:val="0"/>
        </w:rPr>
        <w:t xml:space="preserve">     </w:t>
      </w:r>
      <w:sdt>
        <w:sdtPr>
          <w:tag w:val="goog_rdk_139"/>
        </w:sdtPr>
        <w:sdtContent>
          <w:r w:rsidDel="00000000" w:rsidR="00000000" w:rsidRPr="00000000">
            <w:rPr>
              <w:rFonts w:ascii="Tahoma" w:cs="Tahoma" w:eastAsia="Tahoma" w:hAnsi="Tahoma"/>
              <w:sz w:val="24"/>
              <w:szCs w:val="24"/>
              <w:highlight w:val="white"/>
              <w:rtl w:val="0"/>
            </w:rPr>
            <w:t xml:space="preserve">Լեհ հետազոտող Ստեֆան Շումանը նշում է, որ խաղը երեխայի գործունեության բնորոշ և յուրահատուկ ձև է, որի շնորհիվ նա սովորում և փորձ է ձեռք բերում: Շումանը մատնանշեց այն փաստը, որ խաղը խթանում է երեխայի ամենաբարձր հուզական փորձառությունները և ակտիվացնում այն ​​ամենախորը ձևով: Ըստ Շումանի, խաղը կարող է ընկալվել որպես զարգացման գործընթաց, որն ուղղված է յուրահատուկ ձևով դեպի դիտարկման, երևակայության, հասկացությունների և հմտությունների ձևավորում: Դիցուք քիմիա առարկայի դասավանդման ընթացքում խաղերի մեթոդը կարելի է կիրառել քիմիական կապերի, մոլեկուլների մոդելների ցուցադրման, էլեկտրոնային դիսոցման մեխանիզմի ներկայացման և առհասարակ քիմիայի գրեթե բոլոր դասերի ընթացքում։</w:t>
          </w:r>
        </w:sdtContent>
      </w:sdt>
    </w:p>
    <w:p w:rsidR="00000000" w:rsidDel="00000000" w:rsidP="00000000" w:rsidRDefault="00000000" w:rsidRPr="00000000" w14:paraId="000000C0">
      <w:pPr>
        <w:shd w:fill="ffffff" w:val="clear"/>
        <w:spacing w:line="240" w:lineRule="auto"/>
        <w:rPr>
          <w:rFonts w:ascii="Arimo" w:cs="Arimo" w:eastAsia="Arimo" w:hAnsi="Arimo"/>
          <w:color w:val="050505"/>
          <w:sz w:val="24"/>
          <w:szCs w:val="24"/>
        </w:rPr>
      </w:pPr>
      <w:sdt>
        <w:sdtPr>
          <w:tag w:val="goog_rdk_140"/>
        </w:sdtPr>
        <w:sdtContent>
          <w:r w:rsidDel="00000000" w:rsidR="00000000" w:rsidRPr="00000000">
            <w:rPr>
              <w:rFonts w:ascii="Tahoma" w:cs="Tahoma" w:eastAsia="Tahoma" w:hAnsi="Tahoma"/>
              <w:sz w:val="24"/>
              <w:szCs w:val="24"/>
              <w:rtl w:val="0"/>
            </w:rPr>
            <w:t xml:space="preserve">  Նոր նյութը բացատրելիս կարևոր է «սատանայի վկա» հնարի հաճախակի կիրառումը։ Այս դեպքում ուսուցիչը միտումնավոր սխալ միտք է ասում, որպեսզի ստուգի, թե որքան ուշադիր է դասարանն իրեն լսում։ Իհարկե, սխալը պետք է լինի աշակերտների արդեն իմացած նյութի շրջանակում։ Հաճախ ուսուցիչներին թվում է, թե այդ դեպքում աշակերտները կարող են մտածել, որ իրենց ուսուցիչը չի տիրապետում նյութին և սխալ բաներ է ասում։ Բայց մի քանի անգամ կիրառելուց հետո աշակերտները կհասկանան, որ դա մանկավարժական հնար է։ «Սատանայի վկա» հնարի կիրառումը աշակերտների ուշադրությունը կենտրոնացնելու լավ մեթոդ է, որի կիրառությունը առաջացնում է տարբեր հույզեր և զգացմունքներ, որոնք խթանում են աշակերտի ուսումնական մոտիվացիայի բարձրացմանը։</w:t>
          </w:r>
        </w:sdtContent>
      </w:sdt>
      <w:r w:rsidDel="00000000" w:rsidR="00000000" w:rsidRPr="00000000">
        <w:rPr>
          <w:rtl w:val="0"/>
        </w:rPr>
      </w:r>
    </w:p>
    <w:p w:rsidR="00000000" w:rsidDel="00000000" w:rsidP="00000000" w:rsidRDefault="00000000" w:rsidRPr="00000000" w14:paraId="000000C1">
      <w:pPr>
        <w:shd w:fill="ffffff" w:val="clear"/>
        <w:spacing w:after="120" w:line="240" w:lineRule="auto"/>
        <w:rPr>
          <w:rFonts w:ascii="Arimo" w:cs="Arimo" w:eastAsia="Arimo" w:hAnsi="Arimo"/>
          <w:color w:val="050505"/>
          <w:sz w:val="24"/>
          <w:szCs w:val="24"/>
        </w:rPr>
      </w:pPr>
      <w:r w:rsidDel="00000000" w:rsidR="00000000" w:rsidRPr="00000000">
        <w:rPr>
          <w:rFonts w:ascii="Merriweather" w:cs="Merriweather" w:eastAsia="Merriweather" w:hAnsi="Merriweather"/>
          <w:color w:val="050505"/>
          <w:sz w:val="24"/>
          <w:szCs w:val="24"/>
          <w:rtl w:val="0"/>
        </w:rPr>
        <w:t xml:space="preserve"> </w:t>
      </w:r>
      <w:sdt>
        <w:sdtPr>
          <w:tag w:val="goog_rdk_141"/>
        </w:sdtPr>
        <w:sdtContent>
          <w:r w:rsidDel="00000000" w:rsidR="00000000" w:rsidRPr="00000000">
            <w:rPr>
              <w:rFonts w:ascii="Tahoma" w:cs="Tahoma" w:eastAsia="Tahoma" w:hAnsi="Tahoma"/>
              <w:color w:val="050505"/>
              <w:sz w:val="24"/>
              <w:szCs w:val="24"/>
              <w:rtl w:val="0"/>
            </w:rPr>
            <w:t xml:space="preserve">Դասապրոցեսը առավել հաջողված ու կրեատիվ դարձնելու համար բավականին կարևոր է տարբեր ոլորտներում կիրառվող մեթոդները բերել կրթական  դաշտ և զուգակցել դրանց, քանզի  ժամանակակից աշակերտները առավել արագ և խորը ընկղմվում են  վիրտուալ իրականության ցանկացած միջավայր ինչպես օրինակ ՝</w:t>
          </w:r>
        </w:sdtContent>
      </w:sdt>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mo" w:cs="Arimo" w:eastAsia="Arimo" w:hAnsi="Arimo"/>
          <w:b w:val="0"/>
          <w:i w:val="0"/>
          <w:smallCaps w:val="0"/>
          <w:strike w:val="0"/>
          <w:color w:val="05050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1287" w:right="0" w:hanging="360"/>
        <w:jc w:val="left"/>
        <w:rPr>
          <w:rFonts w:ascii="Arimo" w:cs="Arimo" w:eastAsia="Arimo" w:hAnsi="Arimo"/>
          <w:b w:val="0"/>
          <w:i w:val="0"/>
          <w:smallCaps w:val="0"/>
          <w:strike w:val="0"/>
          <w:color w:val="050505"/>
          <w:sz w:val="24"/>
          <w:szCs w:val="24"/>
          <w:u w:val="none"/>
          <w:shd w:fill="auto" w:val="clear"/>
          <w:vertAlign w:val="baseline"/>
        </w:rPr>
      </w:pPr>
      <w:sdt>
        <w:sdtPr>
          <w:tag w:val="goog_rdk_142"/>
        </w:sdtPr>
        <w:sdtContent>
          <w:r w:rsidDel="00000000" w:rsidR="00000000" w:rsidRPr="00000000">
            <w:rPr>
              <w:rFonts w:ascii="Tahoma" w:cs="Tahoma" w:eastAsia="Tahoma" w:hAnsi="Tahoma"/>
              <w:b w:val="0"/>
              <w:i w:val="0"/>
              <w:smallCaps w:val="0"/>
              <w:strike w:val="0"/>
              <w:color w:val="000000"/>
              <w:sz w:val="24"/>
              <w:szCs w:val="24"/>
              <w:u w:val="none"/>
              <w:shd w:fill="d2e1e7" w:val="clear"/>
              <w:vertAlign w:val="baseline"/>
              <w:rtl w:val="0"/>
            </w:rPr>
            <w:t xml:space="preserve">Մեդիամարտ</w:t>
          </w:r>
        </w:sdtContent>
      </w:sdt>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120" w:before="0" w:line="240" w:lineRule="auto"/>
        <w:ind w:left="1287" w:right="0" w:hanging="360"/>
        <w:jc w:val="left"/>
        <w:rPr>
          <w:rFonts w:ascii="Arimo" w:cs="Arimo" w:eastAsia="Arimo" w:hAnsi="Arimo"/>
          <w:b w:val="0"/>
          <w:i w:val="0"/>
          <w:smallCaps w:val="0"/>
          <w:strike w:val="0"/>
          <w:color w:val="050505"/>
          <w:sz w:val="24"/>
          <w:szCs w:val="24"/>
          <w:u w:val="none"/>
          <w:shd w:fill="auto" w:val="clear"/>
          <w:vertAlign w:val="baseline"/>
        </w:rPr>
      </w:pPr>
      <w:r w:rsidDel="00000000" w:rsidR="00000000" w:rsidRPr="00000000">
        <w:rPr>
          <w:rFonts w:ascii="Arimo" w:cs="Arimo" w:eastAsia="Arimo" w:hAnsi="Arimo"/>
          <w:b w:val="1"/>
          <w:i w:val="0"/>
          <w:smallCaps w:val="0"/>
          <w:strike w:val="0"/>
          <w:color w:val="000000"/>
          <w:sz w:val="24"/>
          <w:szCs w:val="24"/>
          <w:u w:val="none"/>
          <w:shd w:fill="d2e1e7" w:val="clear"/>
          <w:vertAlign w:val="baseline"/>
          <w:rtl w:val="0"/>
        </w:rPr>
        <w:t xml:space="preserve">Outcomes</w:t>
      </w:r>
      <w:r w:rsidDel="00000000" w:rsidR="00000000" w:rsidRPr="00000000">
        <w:rPr>
          <w:rtl w:val="0"/>
        </w:rPr>
      </w:r>
    </w:p>
    <w:p w:rsidR="00000000" w:rsidDel="00000000" w:rsidP="00000000" w:rsidRDefault="00000000" w:rsidRPr="00000000" w14:paraId="000000C5">
      <w:pPr>
        <w:shd w:fill="ffffff" w:val="clear"/>
        <w:spacing w:after="120" w:line="240" w:lineRule="auto"/>
        <w:rPr>
          <w:rFonts w:ascii="Merriweather" w:cs="Merriweather" w:eastAsia="Merriweather" w:hAnsi="Merriweather"/>
          <w:b w:val="1"/>
          <w:color w:val="000000"/>
          <w:sz w:val="24"/>
          <w:szCs w:val="24"/>
          <w:shd w:fill="d2e1e7" w:val="clear"/>
        </w:rPr>
      </w:pPr>
      <w:sdt>
        <w:sdtPr>
          <w:tag w:val="goog_rdk_143"/>
        </w:sdtPr>
        <w:sdtContent>
          <w:r w:rsidDel="00000000" w:rsidR="00000000" w:rsidRPr="00000000">
            <w:rPr>
              <w:rFonts w:ascii="Tahoma" w:cs="Tahoma" w:eastAsia="Tahoma" w:hAnsi="Tahoma"/>
              <w:b w:val="1"/>
              <w:color w:val="000000"/>
              <w:sz w:val="24"/>
              <w:szCs w:val="24"/>
              <w:shd w:fill="d2e1e7" w:val="clear"/>
              <w:rtl w:val="0"/>
            </w:rPr>
            <w:t xml:space="preserve">։  </w:t>
          </w:r>
        </w:sdtContent>
      </w:sdt>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1287"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114300</wp:posOffset>
                </wp:positionV>
                <wp:extent cx="5895340" cy="3281680"/>
                <wp:effectExtent b="0" l="0" r="0" t="0"/>
                <wp:wrapSquare wrapText="bothSides" distB="0" distT="0" distL="114300" distR="114300"/>
                <wp:docPr id="49" name=""/>
                <a:graphic>
                  <a:graphicData uri="http://schemas.microsoft.com/office/word/2010/wordprocessingGroup">
                    <wpg:wgp>
                      <wpg:cNvGrpSpPr/>
                      <wpg:grpSpPr>
                        <a:xfrm>
                          <a:off x="0" y="0"/>
                          <a:ext cx="5895340" cy="3281680"/>
                          <a:chOff x="0" y="0"/>
                          <a:chExt cx="5895340" cy="3281675"/>
                        </a:xfrm>
                      </wpg:grpSpPr>
                      <wpg:grpSp>
                        <wpg:cNvGrpSpPr/>
                        <wpg:grpSpPr>
                          <a:xfrm>
                            <a:off x="0" y="0"/>
                            <a:ext cx="5895340" cy="3281675"/>
                            <a:chOff x="0" y="0"/>
                            <a:chExt cx="5895340" cy="3281675"/>
                          </a:xfrm>
                        </wpg:grpSpPr>
                        <wps:wsp>
                          <wps:cNvSpPr/>
                          <wps:cNvPr id="3" name="Shape 3"/>
                          <wps:spPr>
                            <a:xfrm>
                              <a:off x="0" y="0"/>
                              <a:ext cx="5895325" cy="3281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a:off x="0" y="22218"/>
                              <a:ext cx="5895340" cy="1599901"/>
                            </a:xfrm>
                            <a:prstGeom prst="roundRect">
                              <a:avLst>
                                <a:gd fmla="val 16667" name="adj"/>
                              </a:avLst>
                            </a:prstGeom>
                            <a:solidFill>
                              <a:srgbClr val="BF504D"/>
                            </a:solidFill>
                            <a:ln>
                              <a:noFill/>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9" name="Shape 109"/>
                          <wps:spPr>
                            <a:xfrm>
                              <a:off x="78101" y="100319"/>
                              <a:ext cx="5739138" cy="14436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Arimo" w:cs="Arimo" w:eastAsia="Arimo" w:hAnsi="Arimo"/>
                                    <w:b w:val="0"/>
                                    <w:i w:val="0"/>
                                    <w:smallCaps w:val="0"/>
                                    <w:strike w:val="0"/>
                                    <w:color w:val="000000"/>
                                    <w:sz w:val="26"/>
                                    <w:vertAlign w:val="baseline"/>
                                  </w:rPr>
                                  <w:t xml:space="preserve">Մեդիամարտը համակարգչային խաղ է, որ խաղալով սովորելու, էլեկտրոնային ուսուցման, համագործակցային կրթության մեթոդներ է պարունակում:Խաղը, պարունակում է ավելի մեծ թվով գործողություններ ու առաջադրանքներ՝ ամենատարբեր մեթոդներով՝ խմբային աշխատանք, հետազոտություն և արտադրություն, բացօթյա կրթություն, սիմուլյացիա, բանավեճեր, և այլն</w:t>
                                </w:r>
                              </w:p>
                            </w:txbxContent>
                          </wps:txbx>
                          <wps:bodyPr anchorCtr="0" anchor="ctr" bIns="49525" lIns="49525" spcFirstLastPara="1" rIns="49525" wrap="square" tIns="49525">
                            <a:noAutofit/>
                          </wps:bodyPr>
                        </wps:wsp>
                        <wps:wsp>
                          <wps:cNvSpPr/>
                          <wps:cNvPr id="110" name="Shape 110"/>
                          <wps:spPr>
                            <a:xfrm>
                              <a:off x="0" y="1659560"/>
                              <a:ext cx="5895340" cy="1599901"/>
                            </a:xfrm>
                            <a:prstGeom prst="roundRect">
                              <a:avLst>
                                <a:gd fmla="val 16667" name="adj"/>
                              </a:avLst>
                            </a:prstGeom>
                            <a:solidFill>
                              <a:srgbClr val="99B958"/>
                            </a:solidFill>
                            <a:ln>
                              <a:noFill/>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1" name="Shape 111"/>
                          <wps:spPr>
                            <a:xfrm>
                              <a:off x="78101" y="1737661"/>
                              <a:ext cx="5739138" cy="14436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Arimo" w:cs="Arimo" w:eastAsia="Arimo" w:hAnsi="Arimo"/>
                                    <w:b w:val="0"/>
                                    <w:i w:val="0"/>
                                    <w:smallCaps w:val="0"/>
                                    <w:strike w:val="0"/>
                                    <w:color w:val="000000"/>
                                    <w:sz w:val="26"/>
                                    <w:vertAlign w:val="baseline"/>
                                  </w:rPr>
                                  <w:t xml:space="preserve">  Outcomes-մասնակիցները սկսում են ավելի քննադատորեն վերաբերվել այն ամենին, ինչ տեսնում ու լսում են</w:t>
                                </w:r>
                                <w:r w:rsidDel="00000000" w:rsidR="00000000" w:rsidRPr="00000000">
                                  <w:rPr>
                                    <w:rFonts w:ascii="Arimo" w:cs="Arimo" w:eastAsia="Arimo" w:hAnsi="Arimo"/>
                                    <w:b w:val="0"/>
                                    <w:i w:val="0"/>
                                    <w:smallCaps w:val="0"/>
                                    <w:strike w:val="0"/>
                                    <w:color w:val="000000"/>
                                    <w:sz w:val="26"/>
                                    <w:vertAlign w:val="baseline"/>
                                  </w:rPr>
                                  <w:br w:type="textWrapping"/>
                                </w:r>
                                <w:r w:rsidDel="00000000" w:rsidR="00000000" w:rsidRPr="00000000">
                                  <w:rPr>
                                    <w:rFonts w:ascii="Arimo" w:cs="Arimo" w:eastAsia="Arimo" w:hAnsi="Arimo"/>
                                    <w:b w:val="0"/>
                                    <w:i w:val="0"/>
                                    <w:smallCaps w:val="0"/>
                                    <w:strike w:val="0"/>
                                    <w:color w:val="000000"/>
                                    <w:sz w:val="26"/>
                                    <w:vertAlign w:val="baseline"/>
                                  </w:rPr>
                                  <w:t xml:space="preserve">ավելի ուշադիր են լինում կասկածելի տեղեկությունների նկատմամբ, ստուգում են տեղեկությունների աղբյուրներն ու վերլուծում են շարժառիթները ավելի են կարևորում ազատ խոսքի ու ինքնուրույնության դերը</w:t>
                                </w:r>
                                <w:r w:rsidDel="00000000" w:rsidR="00000000" w:rsidRPr="00000000">
                                  <w:rPr>
                                    <w:rFonts w:ascii="Calibri" w:cs="Calibri" w:eastAsia="Calibri" w:hAnsi="Calibri"/>
                                    <w:b w:val="0"/>
                                    <w:i w:val="0"/>
                                    <w:smallCaps w:val="0"/>
                                    <w:strike w:val="0"/>
                                    <w:color w:val="000000"/>
                                    <w:sz w:val="26"/>
                                    <w:vertAlign w:val="baseline"/>
                                  </w:rPr>
                                  <w:t xml:space="preserve">։</w:t>
                                </w:r>
                              </w:p>
                            </w:txbxContent>
                          </wps:txbx>
                          <wps:bodyPr anchorCtr="0" anchor="ctr" bIns="49525" lIns="49525" spcFirstLastPara="1" rIns="49525" wrap="square" tIns="495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114300</wp:posOffset>
                </wp:positionV>
                <wp:extent cx="5895340" cy="3281680"/>
                <wp:effectExtent b="0" l="0" r="0" t="0"/>
                <wp:wrapSquare wrapText="bothSides" distB="0" distT="0" distL="114300" distR="114300"/>
                <wp:docPr id="49" name="image17.png"/>
                <a:graphic>
                  <a:graphicData uri="http://schemas.openxmlformats.org/drawingml/2006/picture">
                    <pic:pic>
                      <pic:nvPicPr>
                        <pic:cNvPr id="0" name="image17.png"/>
                        <pic:cNvPicPr preferRelativeResize="0"/>
                      </pic:nvPicPr>
                      <pic:blipFill>
                        <a:blip r:embed="rId33"/>
                        <a:srcRect/>
                        <a:stretch>
                          <a:fillRect/>
                        </a:stretch>
                      </pic:blipFill>
                      <pic:spPr>
                        <a:xfrm>
                          <a:off x="0" y="0"/>
                          <a:ext cx="5895340" cy="3281680"/>
                        </a:xfrm>
                        <a:prstGeom prst="rect"/>
                        <a:ln/>
                      </pic:spPr>
                    </pic:pic>
                  </a:graphicData>
                </a:graphic>
              </wp:anchor>
            </w:drawing>
          </mc:Fallback>
        </mc:AlternateContent>
      </w:r>
    </w:p>
    <w:p w:rsidR="00000000" w:rsidDel="00000000" w:rsidP="00000000" w:rsidRDefault="00000000" w:rsidRPr="00000000" w14:paraId="000000C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8">
      <w:pPr>
        <w:shd w:fill="ffffff" w:val="clear"/>
        <w:spacing w:before="280" w:lineRule="auto"/>
        <w:ind w:firstLine="720"/>
        <w:jc w:val="both"/>
        <w:rPr>
          <w:rFonts w:ascii="Arimo" w:cs="Arimo" w:eastAsia="Arimo" w:hAnsi="Arimo"/>
          <w:b w:val="1"/>
          <w:color w:val="7b1fa2"/>
          <w:sz w:val="24"/>
          <w:szCs w:val="24"/>
        </w:rPr>
      </w:pPr>
      <w:sdt>
        <w:sdtPr>
          <w:tag w:val="goog_rdk_144"/>
        </w:sdtPr>
        <w:sdtContent>
          <w:r w:rsidDel="00000000" w:rsidR="00000000" w:rsidRPr="00000000">
            <w:rPr>
              <w:rFonts w:ascii="Tahoma" w:cs="Tahoma" w:eastAsia="Tahoma" w:hAnsi="Tahoma"/>
              <w:b w:val="1"/>
              <w:sz w:val="24"/>
              <w:szCs w:val="24"/>
              <w:rtl w:val="0"/>
            </w:rPr>
            <w:t xml:space="preserve">Հուզական ինտելեկտի դերն առավել կարևորվում է աշակերտների գնահատման գործընթացում։</w:t>
          </w:r>
        </w:sdtContent>
      </w:sdt>
      <w:sdt>
        <w:sdtPr>
          <w:tag w:val="goog_rdk_145"/>
        </w:sdtPr>
        <w:sdtContent>
          <w:r w:rsidDel="00000000" w:rsidR="00000000" w:rsidRPr="00000000">
            <w:rPr>
              <w:rFonts w:ascii="Tahoma" w:cs="Tahoma" w:eastAsia="Tahoma" w:hAnsi="Tahoma"/>
              <w:sz w:val="24"/>
              <w:szCs w:val="24"/>
              <w:rtl w:val="0"/>
            </w:rPr>
            <w:t xml:space="preserve">  Գնահատումը ուսուցման գործընթացի վերաբերյալ և նրա կատարելագործման համար փաստեր, հավաստի, բազմակողմանի տվյալներ հավաքագրելու շարունակական գործընթաց է` ուղղված ուսուցման գործընթացի զարգացմանն ու կատարելագործմանը: Այն պետք է արտացոլի առկա լավագույն փորձը, ներկայացնի տարբեր կողմերից, խթանի սովորողների և ուսուցիչների համատեղ գործունեության արդյունավետ զարգացումը: Սովորողներն ընդգրկված են գնահատման գործընթացում` ուսուցման գործընթացի վերաբերյալ վերլուծություններ անելու, հասկացությունների և տարբեր երևույթների վերաբերյալ իրենց ուրույն ընկալումները դրսևորելու, ակտիվ ներգրավվածության, քննադատական մտածողության և ինքնագնահատման կարողությունները զարգացնելու նպատակով: </w:t>
          </w:r>
        </w:sdtContent>
      </w:sdt>
      <w:sdt>
        <w:sdtPr>
          <w:tag w:val="goog_rdk_146"/>
        </w:sdtPr>
        <w:sdtContent>
          <w:r w:rsidDel="00000000" w:rsidR="00000000" w:rsidRPr="00000000">
            <w:rPr>
              <w:rFonts w:ascii="Tahoma" w:cs="Tahoma" w:eastAsia="Tahoma" w:hAnsi="Tahoma"/>
              <w:color w:val="7b1fa2"/>
              <w:shd w:fill="eeeeee" w:val="clear"/>
              <w:rtl w:val="0"/>
            </w:rPr>
            <w:t xml:space="preserve">«Արդյունավետ հետադարձ կապն ավելի կարևոր է, քան ուսուցումը։</w:t>
          </w:r>
        </w:sdtContent>
      </w:sdt>
      <w:sdt>
        <w:sdtPr>
          <w:tag w:val="goog_rdk_147"/>
        </w:sdtPr>
        <w:sdtContent>
          <w:r w:rsidDel="00000000" w:rsidR="00000000" w:rsidRPr="00000000">
            <w:rPr>
              <w:rFonts w:ascii="Tahoma" w:cs="Tahoma" w:eastAsia="Tahoma" w:hAnsi="Tahoma"/>
              <w:sz w:val="24"/>
              <w:szCs w:val="24"/>
              <w:rtl w:val="0"/>
            </w:rPr>
            <w:t xml:space="preserve">Ստորև  ներկայացված է  հետադարձ կապի ապահովվման և գնահատման &lt;&lt;ամենահամեղ&gt;&gt; մեթոդներից մեկը</w:t>
          </w:r>
        </w:sdtContent>
      </w:sdt>
      <w:r w:rsidDel="00000000" w:rsidR="00000000" w:rsidRPr="00000000">
        <w:rPr>
          <w:rFonts w:ascii="Arimo" w:cs="Arimo" w:eastAsia="Arimo" w:hAnsi="Arimo"/>
          <w:b w:val="1"/>
          <w:color w:val="7b1fa2"/>
          <w:sz w:val="24"/>
          <w:szCs w:val="24"/>
          <w:rtl w:val="0"/>
        </w:rPr>
        <w:t xml:space="preserve">.</w:t>
      </w:r>
    </w:p>
    <w:p w:rsidR="00000000" w:rsidDel="00000000" w:rsidP="00000000" w:rsidRDefault="00000000" w:rsidRPr="00000000" w14:paraId="000000C9">
      <w:pPr>
        <w:shd w:fill="ffffff" w:val="clear"/>
        <w:spacing w:before="280" w:lineRule="auto"/>
        <w:ind w:firstLine="720"/>
        <w:jc w:val="both"/>
        <w:rPr>
          <w:rFonts w:ascii="Arimo" w:cs="Arimo" w:eastAsia="Arimo" w:hAnsi="Arimo"/>
          <w:color w:val="7b1fa2"/>
          <w:sz w:val="24"/>
          <w:szCs w:val="24"/>
        </w:rPr>
      </w:pPr>
      <w:sdt>
        <w:sdtPr>
          <w:tag w:val="goog_rdk_148"/>
        </w:sdtPr>
        <w:sdtContent>
          <w:r w:rsidDel="00000000" w:rsidR="00000000" w:rsidRPr="00000000">
            <w:rPr>
              <w:rFonts w:ascii="Tahoma" w:cs="Tahoma" w:eastAsia="Tahoma" w:hAnsi="Tahoma"/>
              <w:b w:val="1"/>
              <w:color w:val="7b1fa2"/>
              <w:sz w:val="24"/>
              <w:szCs w:val="24"/>
              <w:rtl w:val="0"/>
            </w:rPr>
            <w:t xml:space="preserve"> «Սենդվիչ»</w:t>
          </w:r>
        </w:sdtContent>
      </w:sdt>
      <w:r w:rsidDel="00000000" w:rsidR="00000000" w:rsidRPr="00000000">
        <w:rPr>
          <w:rtl w:val="0"/>
        </w:rPr>
      </w:r>
    </w:p>
    <w:p w:rsidR="00000000" w:rsidDel="00000000" w:rsidP="00000000" w:rsidRDefault="00000000" w:rsidRPr="00000000" w14:paraId="000000CA">
      <w:pPr>
        <w:shd w:fill="ffffff" w:val="clear"/>
        <w:spacing w:before="280" w:lineRule="auto"/>
        <w:jc w:val="both"/>
        <w:rPr>
          <w:rFonts w:ascii="Arimo" w:cs="Arimo" w:eastAsia="Arimo" w:hAnsi="Arimo"/>
          <w:i w:val="1"/>
          <w:sz w:val="24"/>
          <w:szCs w:val="24"/>
        </w:rPr>
      </w:pPr>
      <w:r w:rsidDel="00000000" w:rsidR="00000000" w:rsidRPr="00000000">
        <w:rPr>
          <w:rFonts w:ascii="Arimo" w:cs="Arimo" w:eastAsia="Arimo" w:hAnsi="Arimo"/>
          <w:i w:val="1"/>
          <w:sz w:val="14"/>
          <w:szCs w:val="14"/>
          <w:rtl w:val="0"/>
        </w:rPr>
        <w:t xml:space="preserve">  </w:t>
      </w:r>
      <w:sdt>
        <w:sdtPr>
          <w:tag w:val="goog_rdk_149"/>
        </w:sdtPr>
        <w:sdtContent>
          <w:r w:rsidDel="00000000" w:rsidR="00000000" w:rsidRPr="00000000">
            <w:rPr>
              <w:rFonts w:ascii="Tahoma" w:cs="Tahoma" w:eastAsia="Tahoma" w:hAnsi="Tahoma"/>
              <w:i w:val="1"/>
              <w:sz w:val="24"/>
              <w:szCs w:val="24"/>
              <w:rtl w:val="0"/>
            </w:rPr>
            <w:t xml:space="preserve">Խոսքը սկսվում է դրական արտահայտություններով, երբ նշվում են աշխատանքի դրական կողմերը, սովորողը դառնում է ավելի բաց և ընդունող իրեն ուղղված հետադարձ կապին: Խոսքի մեջտեղում անհրաժեշտ է անդրադառնալ սովորողի կատարած այն քայլերին, որոնց շուրջ նա պետք է աշխատի և բարելավի արդյունքները։ Վերջում ավարտել խոսքը մոտիվացնող մտքերով, օրինակ՝ ես վստահ եմ, որ դու կկարողանաս մեր վերլուծությունից հետո ինքնուրույն ուղղել աշխատանքդ: Այս դեպքում սովորողը կունենա դրական տրամադրվածություն և հուզական ինտելեկտի արդյունավետ կիրառություն։</w:t>
          </w:r>
        </w:sdtContent>
      </w:sdt>
    </w:p>
    <w:p w:rsidR="00000000" w:rsidDel="00000000" w:rsidP="00000000" w:rsidRDefault="00000000" w:rsidRPr="00000000" w14:paraId="000000CB">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CC">
      <w:pPr>
        <w:rPr>
          <w:color w:val="252c2f"/>
          <w:sz w:val="24"/>
          <w:szCs w:val="24"/>
          <w:highlight w:val="white"/>
        </w:rPr>
      </w:pPr>
      <w:r w:rsidDel="00000000" w:rsidR="00000000" w:rsidRPr="00000000">
        <w:rPr>
          <w:rtl w:val="0"/>
        </w:rPr>
      </w:r>
    </w:p>
    <w:p w:rsidR="00000000" w:rsidDel="00000000" w:rsidP="00000000" w:rsidRDefault="00000000" w:rsidRPr="00000000" w14:paraId="000000CD">
      <w:pPr>
        <w:rPr>
          <w:color w:val="252c2f"/>
          <w:sz w:val="24"/>
          <w:szCs w:val="24"/>
          <w:highlight w:val="white"/>
        </w:rPr>
      </w:pPr>
      <w:r w:rsidDel="00000000" w:rsidR="00000000" w:rsidRPr="00000000">
        <w:rPr>
          <w:rtl w:val="0"/>
        </w:rPr>
      </w:r>
    </w:p>
    <w:p w:rsidR="00000000" w:rsidDel="00000000" w:rsidP="00000000" w:rsidRDefault="00000000" w:rsidRPr="00000000" w14:paraId="000000CE">
      <w:pPr>
        <w:rPr>
          <w:color w:val="252c2f"/>
          <w:sz w:val="24"/>
          <w:szCs w:val="24"/>
          <w:highlight w:val="white"/>
        </w:rPr>
      </w:pPr>
      <w:r w:rsidDel="00000000" w:rsidR="00000000" w:rsidRPr="00000000">
        <w:rPr>
          <w:rtl w:val="0"/>
        </w:rPr>
      </w:r>
    </w:p>
    <w:p w:rsidR="00000000" w:rsidDel="00000000" w:rsidP="00000000" w:rsidRDefault="00000000" w:rsidRPr="00000000" w14:paraId="000000CF">
      <w:pPr>
        <w:rPr>
          <w:color w:val="252c2f"/>
          <w:sz w:val="24"/>
          <w:szCs w:val="24"/>
          <w:highlight w:val="white"/>
        </w:rPr>
      </w:pPr>
      <w:r w:rsidDel="00000000" w:rsidR="00000000" w:rsidRPr="00000000">
        <w:rPr>
          <w:rtl w:val="0"/>
        </w:rPr>
      </w:r>
    </w:p>
    <w:p w:rsidR="00000000" w:rsidDel="00000000" w:rsidP="00000000" w:rsidRDefault="00000000" w:rsidRPr="00000000" w14:paraId="000000D0">
      <w:pPr>
        <w:rPr>
          <w:color w:val="252c2f"/>
          <w:sz w:val="24"/>
          <w:szCs w:val="24"/>
          <w:highlight w:val="white"/>
        </w:rPr>
      </w:pPr>
      <w:r w:rsidDel="00000000" w:rsidR="00000000" w:rsidRPr="00000000">
        <w:rPr>
          <w:rtl w:val="0"/>
        </w:rPr>
      </w:r>
    </w:p>
    <w:p w:rsidR="00000000" w:rsidDel="00000000" w:rsidP="00000000" w:rsidRDefault="00000000" w:rsidRPr="00000000" w14:paraId="000000D1">
      <w:pPr>
        <w:rPr>
          <w:color w:val="252c2f"/>
          <w:sz w:val="24"/>
          <w:szCs w:val="24"/>
          <w:highlight w:val="white"/>
        </w:rPr>
      </w:pPr>
      <w:r w:rsidDel="00000000" w:rsidR="00000000" w:rsidRPr="00000000">
        <w:rPr>
          <w:rtl w:val="0"/>
        </w:rPr>
      </w:r>
    </w:p>
    <w:p w:rsidR="00000000" w:rsidDel="00000000" w:rsidP="00000000" w:rsidRDefault="00000000" w:rsidRPr="00000000" w14:paraId="000000D2">
      <w:pPr>
        <w:rPr>
          <w:color w:val="252c2f"/>
          <w:sz w:val="24"/>
          <w:szCs w:val="24"/>
          <w:highlight w:val="white"/>
        </w:rPr>
      </w:pPr>
      <w:r w:rsidDel="00000000" w:rsidR="00000000" w:rsidRPr="00000000">
        <w:rPr>
          <w:rtl w:val="0"/>
        </w:rPr>
      </w:r>
    </w:p>
    <w:p w:rsidR="00000000" w:rsidDel="00000000" w:rsidP="00000000" w:rsidRDefault="00000000" w:rsidRPr="00000000" w14:paraId="000000D3">
      <w:pPr>
        <w:rPr>
          <w:color w:val="252c2f"/>
          <w:sz w:val="24"/>
          <w:szCs w:val="24"/>
          <w:highlight w:val="white"/>
        </w:rPr>
      </w:pPr>
      <w:r w:rsidDel="00000000" w:rsidR="00000000" w:rsidRPr="00000000">
        <w:rPr>
          <w:rtl w:val="0"/>
        </w:rPr>
      </w:r>
    </w:p>
    <w:p w:rsidR="00000000" w:rsidDel="00000000" w:rsidP="00000000" w:rsidRDefault="00000000" w:rsidRPr="00000000" w14:paraId="000000D4">
      <w:pPr>
        <w:rPr>
          <w:color w:val="252c2f"/>
          <w:sz w:val="24"/>
          <w:szCs w:val="24"/>
          <w:highlight w:val="white"/>
        </w:rPr>
      </w:pPr>
      <w:r w:rsidDel="00000000" w:rsidR="00000000" w:rsidRPr="00000000">
        <w:rPr>
          <w:rtl w:val="0"/>
        </w:rPr>
      </w:r>
    </w:p>
    <w:p w:rsidR="00000000" w:rsidDel="00000000" w:rsidP="00000000" w:rsidRDefault="00000000" w:rsidRPr="00000000" w14:paraId="000000D5">
      <w:pPr>
        <w:rPr>
          <w:rFonts w:ascii="Arimo" w:cs="Arimo" w:eastAsia="Arimo" w:hAnsi="Arimo"/>
          <w:sz w:val="24"/>
          <w:szCs w:val="24"/>
        </w:rPr>
      </w:pPr>
      <w:sdt>
        <w:sdtPr>
          <w:tag w:val="goog_rdk_150"/>
        </w:sdtPr>
        <w:sdtContent>
          <w:r w:rsidDel="00000000" w:rsidR="00000000" w:rsidRPr="00000000">
            <w:rPr>
              <w:rFonts w:ascii="Tahoma" w:cs="Tahoma" w:eastAsia="Tahoma" w:hAnsi="Tahoma"/>
              <w:b w:val="1"/>
              <w:color w:val="252c2f"/>
              <w:sz w:val="28"/>
              <w:szCs w:val="28"/>
              <w:highlight w:val="white"/>
              <w:rtl w:val="0"/>
            </w:rPr>
            <w:t xml:space="preserve">   Եզրակացություն</w:t>
          </w:r>
        </w:sdtContent>
      </w:sdt>
      <w:r w:rsidDel="00000000" w:rsidR="00000000" w:rsidRPr="00000000">
        <w:rPr>
          <w:rtl w:val="0"/>
        </w:rPr>
      </w:r>
    </w:p>
    <w:p w:rsidR="00000000" w:rsidDel="00000000" w:rsidP="00000000" w:rsidRDefault="00000000" w:rsidRPr="00000000" w14:paraId="000000D6">
      <w:pPr>
        <w:tabs>
          <w:tab w:val="left" w:pos="3402"/>
        </w:tabs>
        <w:rPr>
          <w:rFonts w:ascii="Arimo" w:cs="Arimo" w:eastAsia="Arimo" w:hAnsi="Arimo"/>
          <w:sz w:val="24"/>
          <w:szCs w:val="24"/>
        </w:rPr>
      </w:pPr>
      <w:bookmarkStart w:colFirst="0" w:colLast="0" w:name="_heading=h.gjdgxs" w:id="0"/>
      <w:bookmarkEnd w:id="0"/>
      <w:sdt>
        <w:sdtPr>
          <w:tag w:val="goog_rdk_151"/>
        </w:sdtPr>
        <w:sdtContent>
          <w:r w:rsidDel="00000000" w:rsidR="00000000" w:rsidRPr="00000000">
            <w:rPr>
              <w:rFonts w:ascii="Tahoma" w:cs="Tahoma" w:eastAsia="Tahoma" w:hAnsi="Tahoma"/>
              <w:sz w:val="24"/>
              <w:szCs w:val="24"/>
              <w:rtl w:val="0"/>
            </w:rPr>
            <w:t xml:space="preserve">   Հուզական ինտելեկտի ուսումնասիրությունների ջատագով Դանիել Գոլմանն ասել է&lt;&lt;</w:t>
          </w:r>
        </w:sdtContent>
      </w:sdt>
      <w:sdt>
        <w:sdtPr>
          <w:tag w:val="goog_rdk_152"/>
        </w:sdtPr>
        <w:sdtContent>
          <w:r w:rsidDel="00000000" w:rsidR="00000000" w:rsidRPr="00000000">
            <w:rPr>
              <w:rFonts w:ascii="Tahoma" w:cs="Tahoma" w:eastAsia="Tahoma" w:hAnsi="Tahoma"/>
              <w:sz w:val="24"/>
              <w:szCs w:val="24"/>
              <w:highlight w:val="white"/>
              <w:rtl w:val="0"/>
            </w:rPr>
            <w:t xml:space="preserve"> Ուսուցիչները պետք է հարմար լինեն զգացմունքների մասին խոսելիս: Սա Զգացմունքային իրավասության ուսուցման մի մասն է. մի շարք հմտություններ, որոնք մենք բոլորս կարող ենք զարգացնել, ներառյալ կարդալու, հասկանալու և մեր սեփական և ուրիշների հույզերին համապատասխան արձագանքելու կարողությունը&gt;&gt;:</w:t>
          </w:r>
        </w:sdtContent>
      </w:sdt>
      <w:sdt>
        <w:sdtPr>
          <w:tag w:val="goog_rdk_153"/>
        </w:sdtPr>
        <w:sdtContent>
          <w:r w:rsidDel="00000000" w:rsidR="00000000" w:rsidRPr="00000000">
            <w:rPr>
              <w:rFonts w:ascii="Tahoma" w:cs="Tahoma" w:eastAsia="Tahoma" w:hAnsi="Tahoma"/>
              <w:b w:val="0"/>
              <w:sz w:val="24"/>
              <w:szCs w:val="24"/>
              <w:highlight w:val="white"/>
              <w:rtl w:val="0"/>
            </w:rPr>
            <w:t xml:space="preserve">Իրապես</w:t>
          </w:r>
        </w:sdtContent>
      </w:sdt>
      <w:r w:rsidDel="00000000" w:rsidR="00000000" w:rsidRPr="00000000">
        <w:rPr>
          <w:rFonts w:ascii="Arimo" w:cs="Arimo" w:eastAsia="Arimo" w:hAnsi="Arimo"/>
          <w:b w:val="1"/>
          <w:i w:val="1"/>
          <w:sz w:val="24"/>
          <w:szCs w:val="24"/>
          <w:highlight w:val="white"/>
          <w:rtl w:val="0"/>
        </w:rPr>
        <w:t xml:space="preserve"> </w:t>
      </w:r>
      <w:sdt>
        <w:sdtPr>
          <w:tag w:val="goog_rdk_154"/>
        </w:sdtPr>
        <w:sdtContent>
          <w:r w:rsidDel="00000000" w:rsidR="00000000" w:rsidRPr="00000000">
            <w:rPr>
              <w:rFonts w:ascii="Tahoma" w:cs="Tahoma" w:eastAsia="Tahoma" w:hAnsi="Tahoma"/>
              <w:sz w:val="24"/>
              <w:szCs w:val="24"/>
              <w:highlight w:val="white"/>
              <w:rtl w:val="0"/>
            </w:rPr>
            <w:t xml:space="preserve"> զգացմունքային «գրագիտությունը» ենթադրում է դպրոցների ընդլայնված պատասխանատվությունը երեխաների սոցիալականացմանը նպաստելու հարցում: Այս դժվարին խնդիրը պահանջում է երկու հիմնական փոփոխություն. ուսուցիչները դուրս են գալիս իրենց ավանդական առաքելություններից, և համայնքի մարդիկ ավելի շատ ներգրավվում են դպրոցներում՝ որպես երեխաների ուսուցման ակտիվ մասնակիցներ և որպես անհատ դաստիարակնելու, քանզի զգացմունքային ուղեղն ավելի արագ է արձագանքում իրադարձությանը, քան մտածող ուղեղը։</w:t>
          </w:r>
        </w:sdtContent>
      </w:sdt>
      <w:sdt>
        <w:sdtPr>
          <w:tag w:val="goog_rdk_155"/>
        </w:sdtPr>
        <w:sdtContent>
          <w:r w:rsidDel="00000000" w:rsidR="00000000" w:rsidRPr="00000000">
            <w:rPr>
              <w:rFonts w:ascii="Tahoma" w:cs="Tahoma" w:eastAsia="Tahoma" w:hAnsi="Tahoma"/>
              <w:sz w:val="24"/>
              <w:szCs w:val="24"/>
              <w:rtl w:val="0"/>
            </w:rPr>
            <w:t xml:space="preserve">Հուզական ինտելեկտի վերաբերյալ կատարված տեսական վերլուծությունը ցույց տվեց, որ այն իր յուրահատուկ ազդեցությունն է թողնում յուրաքանչյուր անձի կյանքի տարբեր ոլորտների վրա: Հուզական ինտելեկտն աշակերտների ուսումնական առաջադիմության վրա ազդող հիմնական գործոն է հանդիսանում։ Հաշվի առնելով դպրոցների դերն ու նշանակությունը  աշակերտների սոցիալական և հուզազգացական հմտությունների զարգացման գործընթացում, ինչպես նաև այդ հմտությունների յուրացման կարևորությունը՝ սեփական անձի և միջավայրի հետ արդյունավետ հարմարվելու և ուսումնական առաջադիմությունը բարձրացնելու ուղղությամբ, անհրաժեշտ է դպրոցներում առավել մեծ ուշադրություն դարձնել հուզազգացական գրագիտությանը և հուզական ինտելեկտի ուսուցմանը:</w:t>
          </w:r>
        </w:sdtContent>
      </w:sdt>
      <w:sdt>
        <w:sdtPr>
          <w:tag w:val="goog_rdk_156"/>
        </w:sdtPr>
        <w:sdtContent>
          <w:r w:rsidDel="00000000" w:rsidR="00000000" w:rsidRPr="00000000">
            <w:rPr>
              <w:rFonts w:ascii="Tahoma" w:cs="Tahoma" w:eastAsia="Tahoma" w:hAnsi="Tahoma"/>
              <w:sz w:val="24"/>
              <w:szCs w:val="24"/>
              <w:highlight w:val="white"/>
              <w:rtl w:val="0"/>
            </w:rPr>
            <w:t xml:space="preserve"> Գոյություն ունեն  հուզական ինտելեկտի ուսուցման  բազմաթիվ մեթոդներ և գործիքներ, որոնց նպատակային կիրառման շնորհիվ դասապրոցեսը դառնում է կայացած և արդյունավետ։ </w:t>
          </w:r>
        </w:sdtContent>
      </w:sdt>
      <w:sdt>
        <w:sdtPr>
          <w:tag w:val="goog_rdk_157"/>
        </w:sdtPr>
        <w:sdtContent>
          <w:r w:rsidDel="00000000" w:rsidR="00000000" w:rsidRPr="00000000">
            <w:rPr>
              <w:rFonts w:ascii="Tahoma" w:cs="Tahoma" w:eastAsia="Tahoma" w:hAnsi="Tahoma"/>
              <w:sz w:val="24"/>
              <w:szCs w:val="24"/>
              <w:rtl w:val="0"/>
            </w:rPr>
            <w:t xml:space="preserve">Յուրաքանչյուր մեթոդ, հնար և գործիք միտված է ուսումնական մոտիվացիայի բարձրացմանը, </w:t>
          </w:r>
        </w:sdtContent>
      </w:sdt>
      <w:sdt>
        <w:sdtPr>
          <w:tag w:val="goog_rdk_158"/>
        </w:sdtPr>
        <w:sdtContent>
          <w:r w:rsidDel="00000000" w:rsidR="00000000" w:rsidRPr="00000000">
            <w:rPr>
              <w:rFonts w:ascii="Tahoma" w:cs="Tahoma" w:eastAsia="Tahoma" w:hAnsi="Tahoma"/>
              <w:sz w:val="24"/>
              <w:szCs w:val="24"/>
              <w:highlight w:val="white"/>
              <w:rtl w:val="0"/>
            </w:rPr>
            <w:t xml:space="preserve"> անձնական և սոցիալական հմտությունների զարգացմանը, սովորողների  ավելի բարդ նյութերի հասկանալը ՝ նյութի ավելի պարզ, արդյունավետ և դինամիկ ներկայացման արդյունքում։ Աշակերտները  դառնում են ավելի ստեղծագործ և ինքնավստահ:                                                                                                                          </w:t>
          </w:r>
        </w:sdtContent>
      </w:sdt>
      <w:sdt>
        <w:sdtPr>
          <w:tag w:val="goog_rdk_159"/>
        </w:sdtPr>
        <w:sdtContent>
          <w:r w:rsidDel="00000000" w:rsidR="00000000" w:rsidRPr="00000000">
            <w:rPr>
              <w:rFonts w:ascii="Tahoma" w:cs="Tahoma" w:eastAsia="Tahoma" w:hAnsi="Tahoma"/>
              <w:sz w:val="24"/>
              <w:szCs w:val="24"/>
              <w:rtl w:val="0"/>
            </w:rPr>
            <w:t xml:space="preserve">Այսպիսով, հուզական ինտելկտի  անմիջական ներգործությունն  ուսումնական գործընթացին անխուսափելի է, և դրական նշանակությունը ակնհայտ է։ </w:t>
          </w:r>
        </w:sdtContent>
      </w:sdt>
      <w:sdt>
        <w:sdtPr>
          <w:tag w:val="goog_rdk_160"/>
        </w:sdtPr>
        <w:sdtContent>
          <w:r w:rsidDel="00000000" w:rsidR="00000000" w:rsidRPr="00000000">
            <w:rPr>
              <w:rFonts w:ascii="Tahoma" w:cs="Tahoma" w:eastAsia="Tahoma" w:hAnsi="Tahoma"/>
              <w:sz w:val="24"/>
              <w:szCs w:val="24"/>
              <w:highlight w:val="white"/>
              <w:rtl w:val="0"/>
            </w:rPr>
            <w:t xml:space="preserve">Շատ կարևոր է կազմակերպել ուսուցման գործընթացը, որպեսզի երեխան դասի ընթացքում ակտիվորեն աշխատի հետաքրքրությամբ և ոգևորությամբ `տեսնելու իր աշխատանքի պտուղները և գնահատելու դրանք: Ի վերջո, դասարանում հուզական ինտելեկտի ներգործությունը  յուրաքանրչյուր աշակերտի վրա  հնարավորություն է տալիս ուսուցման գործընթացը դարձնել բջջային, խիստ տարբերակված և անհատական և դառնում խթան ու մոտիվացիա յուրաքանչյուր աշակերտի համար:</w:t>
          </w:r>
        </w:sdtContent>
      </w:sdt>
      <w:r w:rsidDel="00000000" w:rsidR="00000000" w:rsidRPr="00000000">
        <w:rPr>
          <w:rtl w:val="0"/>
        </w:rPr>
      </w:r>
    </w:p>
    <w:p w:rsidR="00000000" w:rsidDel="00000000" w:rsidP="00000000" w:rsidRDefault="00000000" w:rsidRPr="00000000" w14:paraId="000000D7">
      <w:pPr>
        <w:tabs>
          <w:tab w:val="left" w:pos="3402"/>
        </w:tabs>
        <w:rPr>
          <w:rFonts w:ascii="Arimo" w:cs="Arimo" w:eastAsia="Arimo" w:hAnsi="Arimo"/>
          <w:i w:val="1"/>
          <w:sz w:val="24"/>
          <w:szCs w:val="24"/>
          <w:highlight w:val="white"/>
        </w:rPr>
      </w:pPr>
      <w:r w:rsidDel="00000000" w:rsidR="00000000" w:rsidRPr="00000000">
        <w:rPr>
          <w:rFonts w:ascii="Arimo" w:cs="Arimo" w:eastAsia="Arimo" w:hAnsi="Arimo"/>
          <w:sz w:val="24"/>
          <w:szCs w:val="24"/>
          <w:highlight w:val="white"/>
          <w:rtl w:val="0"/>
        </w:rPr>
        <w:t xml:space="preserve">   </w:t>
      </w:r>
      <w:sdt>
        <w:sdtPr>
          <w:tag w:val="goog_rdk_161"/>
        </w:sdtPr>
        <w:sdtContent>
          <w:r w:rsidDel="00000000" w:rsidR="00000000" w:rsidRPr="00000000">
            <w:rPr>
              <w:rFonts w:ascii="Tahoma" w:cs="Tahoma" w:eastAsia="Tahoma" w:hAnsi="Tahoma"/>
              <w:i w:val="1"/>
              <w:sz w:val="24"/>
              <w:szCs w:val="24"/>
              <w:highlight w:val="white"/>
              <w:rtl w:val="0"/>
            </w:rPr>
            <w:t xml:space="preserve">Աշակերտին սովորեցրու աշխատել, նրան ստիպիր ոչ միայն սիրել աշխատանքը, այլև այնքան նրան հարազատանալ, որպեսզի այն դառնա նրա երկրորդ բնավորությունը, սովորեցրու նրան այն բանին, որ նրա համար աներևակայելի լինի այլ կերպ, քան սեփական ուժերով որևէ բան յուրացնելը, որ նա ինքնուրույնաբար մտածի, որոնի, իրեն դրսևորի, զարգացնի իր ննջող ուժերը, իրենից մշակի անսասան մարդու։ </w:t>
          </w:r>
        </w:sdtContent>
      </w:sdt>
    </w:p>
    <w:p w:rsidR="00000000" w:rsidDel="00000000" w:rsidP="00000000" w:rsidRDefault="00000000" w:rsidRPr="00000000" w14:paraId="000000D8">
      <w:pPr>
        <w:tabs>
          <w:tab w:val="left" w:pos="3402"/>
        </w:tabs>
        <w:rPr>
          <w:rFonts w:ascii="Arimo" w:cs="Arimo" w:eastAsia="Arimo" w:hAnsi="Arimo"/>
          <w:color w:val="00b050"/>
          <w:sz w:val="24"/>
          <w:szCs w:val="24"/>
        </w:rPr>
      </w:pPr>
      <w:sdt>
        <w:sdtPr>
          <w:tag w:val="goog_rdk_162"/>
        </w:sdtPr>
        <w:sdtContent>
          <w:r w:rsidDel="00000000" w:rsidR="00000000" w:rsidRPr="00000000">
            <w:rPr>
              <w:rFonts w:ascii="Tahoma" w:cs="Tahoma" w:eastAsia="Tahoma" w:hAnsi="Tahoma"/>
              <w:b w:val="1"/>
              <w:color w:val="00b050"/>
              <w:sz w:val="24"/>
              <w:szCs w:val="24"/>
              <w:rtl w:val="0"/>
            </w:rPr>
            <w:t xml:space="preserve">ՈՒՍՏԻ ՕԳՏԱԳՈՐԾԵՔ ԱՅՍ ՀԶՈՐ ԶԵՆՔԸ ԱՇԽԱՐՀԸ ԱՎԵԼԻ ԼԱՎԸ ԴԱՐՁՆԵԼՈՒ ՀԱՄԱՐ</w:t>
          </w:r>
        </w:sdtContent>
      </w:sdt>
      <w:sdt>
        <w:sdtPr>
          <w:tag w:val="goog_rdk_163"/>
        </w:sdtPr>
        <w:sdtContent>
          <w:r w:rsidDel="00000000" w:rsidR="00000000" w:rsidRPr="00000000">
            <w:rPr>
              <w:rFonts w:ascii="Tahoma" w:cs="Tahoma" w:eastAsia="Tahoma" w:hAnsi="Tahoma"/>
              <w:color w:val="00b050"/>
              <w:sz w:val="24"/>
              <w:szCs w:val="24"/>
              <w:rtl w:val="0"/>
            </w:rPr>
            <w:t xml:space="preserve">։</w:t>
          </w:r>
        </w:sdtContent>
      </w:sdt>
    </w:p>
    <w:p w:rsidR="00000000" w:rsidDel="00000000" w:rsidP="00000000" w:rsidRDefault="00000000" w:rsidRPr="00000000" w14:paraId="000000D9">
      <w:pPr>
        <w:tabs>
          <w:tab w:val="left" w:pos="3402"/>
        </w:tabs>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DA">
      <w:pPr>
        <w:tabs>
          <w:tab w:val="left" w:pos="3402"/>
        </w:tabs>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DB">
      <w:pPr>
        <w:tabs>
          <w:tab w:val="left" w:pos="3402"/>
        </w:tabs>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DC">
      <w:pPr>
        <w:spacing w:line="240" w:lineRule="auto"/>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DD">
      <w:pPr>
        <w:spacing w:line="240" w:lineRule="auto"/>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DE">
      <w:pPr>
        <w:rPr>
          <w:rFonts w:ascii="Merriweather" w:cs="Merriweather" w:eastAsia="Merriweather" w:hAnsi="Merriweather"/>
          <w:color w:val="252c2f"/>
          <w:sz w:val="24"/>
          <w:szCs w:val="24"/>
          <w:highlight w:val="white"/>
        </w:rPr>
      </w:pPr>
      <w:r w:rsidDel="00000000" w:rsidR="00000000" w:rsidRPr="00000000">
        <w:rPr>
          <w:rtl w:val="0"/>
        </w:rPr>
      </w:r>
    </w:p>
    <w:p w:rsidR="00000000" w:rsidDel="00000000" w:rsidP="00000000" w:rsidRDefault="00000000" w:rsidRPr="00000000" w14:paraId="000000DF">
      <w:pPr>
        <w:rPr>
          <w:rFonts w:ascii="Merriweather" w:cs="Merriweather" w:eastAsia="Merriweather" w:hAnsi="Merriweather"/>
          <w:color w:val="252c2f"/>
          <w:sz w:val="24"/>
          <w:szCs w:val="24"/>
          <w:highlight w:val="white"/>
        </w:rPr>
      </w:pPr>
      <w:r w:rsidDel="00000000" w:rsidR="00000000" w:rsidRPr="00000000">
        <w:rPr>
          <w:rtl w:val="0"/>
        </w:rPr>
      </w:r>
    </w:p>
    <w:p w:rsidR="00000000" w:rsidDel="00000000" w:rsidP="00000000" w:rsidRDefault="00000000" w:rsidRPr="00000000" w14:paraId="000000E0">
      <w:pPr>
        <w:rPr>
          <w:rFonts w:ascii="Merriweather" w:cs="Merriweather" w:eastAsia="Merriweather" w:hAnsi="Merriweather"/>
          <w:color w:val="252c2f"/>
          <w:sz w:val="24"/>
          <w:szCs w:val="24"/>
          <w:highlight w:val="white"/>
        </w:rPr>
      </w:pPr>
      <w:r w:rsidDel="00000000" w:rsidR="00000000" w:rsidRPr="00000000">
        <w:rPr>
          <w:rtl w:val="0"/>
        </w:rPr>
      </w:r>
    </w:p>
    <w:p w:rsidR="00000000" w:rsidDel="00000000" w:rsidP="00000000" w:rsidRDefault="00000000" w:rsidRPr="00000000" w14:paraId="000000E1">
      <w:pPr>
        <w:rPr>
          <w:rFonts w:ascii="Merriweather" w:cs="Merriweather" w:eastAsia="Merriweather" w:hAnsi="Merriweather"/>
          <w:color w:val="252c2f"/>
          <w:sz w:val="24"/>
          <w:szCs w:val="24"/>
          <w:highlight w:val="whit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252c2f"/>
          <w:sz w:val="24"/>
          <w:szCs w:val="24"/>
          <w:highlight w:val="white"/>
          <w:u w:val="none"/>
          <w:vertAlign w:val="baseline"/>
        </w:rPr>
      </w:pPr>
      <w:r w:rsidDel="00000000" w:rsidR="00000000" w:rsidRPr="00000000">
        <w:rPr>
          <w:rFonts w:ascii="Merriweather" w:cs="Merriweather" w:eastAsia="Merriweather" w:hAnsi="Merriweather"/>
          <w:b w:val="0"/>
          <w:i w:val="0"/>
          <w:smallCaps w:val="0"/>
          <w:strike w:val="0"/>
          <w:color w:val="252c2f"/>
          <w:sz w:val="24"/>
          <w:szCs w:val="24"/>
          <w:highlight w:val="white"/>
          <w:u w:val="none"/>
          <w:vertAlign w:val="baseline"/>
          <w:rtl w:val="0"/>
        </w:rPr>
        <w:t xml:space="preserve">4.</w:t>
      </w:r>
      <w:sdt>
        <w:sdtPr>
          <w:tag w:val="goog_rdk_164"/>
        </w:sdtPr>
        <w:sdtContent>
          <w:r w:rsidDel="00000000" w:rsidR="00000000" w:rsidRPr="00000000">
            <w:rPr>
              <w:rFonts w:ascii="Tahoma" w:cs="Tahoma" w:eastAsia="Tahoma" w:hAnsi="Tahoma"/>
              <w:b w:val="1"/>
              <w:i w:val="0"/>
              <w:smallCaps w:val="0"/>
              <w:strike w:val="0"/>
              <w:color w:val="252c2f"/>
              <w:sz w:val="24"/>
              <w:szCs w:val="24"/>
              <w:highlight w:val="white"/>
              <w:u w:val="none"/>
              <w:vertAlign w:val="baseline"/>
              <w:rtl w:val="0"/>
            </w:rPr>
            <w:t xml:space="preserve">Գրականության ցանկ</w:t>
          </w:r>
        </w:sdtContent>
      </w:sdt>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252c2f"/>
          <w:sz w:val="24"/>
          <w:szCs w:val="24"/>
          <w:highlight w:val="white"/>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437515</wp:posOffset>
            </wp:positionH>
            <wp:positionV relativeFrom="paragraph">
              <wp:posOffset>184150</wp:posOffset>
            </wp:positionV>
            <wp:extent cx="863600" cy="649605"/>
            <wp:effectExtent b="0" l="0" r="0" t="0"/>
            <wp:wrapSquare wrapText="bothSides" distB="0" distT="0" distL="114300" distR="114300"/>
            <wp:docPr id="54" name="image6.jpg"/>
            <a:graphic>
              <a:graphicData uri="http://schemas.openxmlformats.org/drawingml/2006/picture">
                <pic:pic>
                  <pic:nvPicPr>
                    <pic:cNvPr id="0" name="image6.jpg"/>
                    <pic:cNvPicPr preferRelativeResize="0"/>
                  </pic:nvPicPr>
                  <pic:blipFill>
                    <a:blip r:embed="rId34"/>
                    <a:srcRect b="0" l="0" r="0" t="0"/>
                    <a:stretch>
                      <a:fillRect/>
                    </a:stretch>
                  </pic:blipFill>
                  <pic:spPr>
                    <a:xfrm>
                      <a:off x="0" y="0"/>
                      <a:ext cx="863600" cy="649605"/>
                    </a:xfrm>
                    <a:prstGeom prst="rect"/>
                    <a:ln/>
                  </pic:spPr>
                </pic:pic>
              </a:graphicData>
            </a:graphic>
          </wp:anchor>
        </w:drawing>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252c2f"/>
          <w:sz w:val="24"/>
          <w:szCs w:val="24"/>
          <w:highlight w:val="white"/>
          <w:u w:val="none"/>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252c2f"/>
          <w:sz w:val="24"/>
          <w:szCs w:val="24"/>
          <w:highlight w:val="white"/>
          <w:u w:val="none"/>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252c2f"/>
          <w:sz w:val="24"/>
          <w:szCs w:val="24"/>
          <w:highlight w:val="white"/>
          <w:u w:val="none"/>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252c2f"/>
          <w:sz w:val="24"/>
          <w:szCs w:val="24"/>
          <w:highlight w:val="white"/>
          <w:u w:val="none"/>
          <w:vertAlign w:val="baseline"/>
        </w:rPr>
      </w:pPr>
      <w:r w:rsidDel="00000000" w:rsidR="00000000" w:rsidRPr="00000000">
        <w:rPr>
          <w:rtl w:val="0"/>
        </w:rPr>
      </w:r>
    </w:p>
    <w:p w:rsidR="00000000" w:rsidDel="00000000" w:rsidP="00000000" w:rsidRDefault="00000000" w:rsidRPr="00000000" w14:paraId="000000E8">
      <w:pPr>
        <w:numPr>
          <w:ilvl w:val="0"/>
          <w:numId w:val="8"/>
        </w:numPr>
        <w:shd w:fill="ffffff" w:val="clear"/>
        <w:spacing w:after="24" w:before="280" w:line="240" w:lineRule="auto"/>
        <w:ind w:left="770" w:hanging="360"/>
        <w:rPr>
          <w:rFonts w:ascii="Arimo" w:cs="Arimo" w:eastAsia="Arimo" w:hAnsi="Arimo"/>
          <w:color w:val="202122"/>
        </w:rPr>
      </w:pPr>
      <w:r w:rsidDel="00000000" w:rsidR="00000000" w:rsidRPr="00000000">
        <w:rPr>
          <w:rtl w:val="0"/>
        </w:rPr>
        <w:t xml:space="preserve">Շարիֆի Ա. Հուզական ինտելեկտի գործառույթը, «Սեփահան» հրատարկչություն, Իսֆահան, 2006թ</w:t>
      </w:r>
      <w:r w:rsidDel="00000000" w:rsidR="00000000" w:rsidRPr="00000000">
        <w:rPr>
          <w:rtl w:val="0"/>
        </w:rPr>
      </w:r>
    </w:p>
    <w:p w:rsidR="00000000" w:rsidDel="00000000" w:rsidP="00000000" w:rsidRDefault="00000000" w:rsidRPr="00000000" w14:paraId="000000E9">
      <w:pPr>
        <w:numPr>
          <w:ilvl w:val="0"/>
          <w:numId w:val="8"/>
        </w:numPr>
        <w:shd w:fill="ffffff" w:val="clear"/>
        <w:spacing w:after="24" w:before="0" w:line="240" w:lineRule="auto"/>
        <w:ind w:left="770" w:hanging="360"/>
        <w:rPr>
          <w:rFonts w:ascii="Arimo" w:cs="Arimo" w:eastAsia="Arimo" w:hAnsi="Arimo"/>
          <w:color w:val="202122"/>
        </w:rPr>
      </w:pPr>
      <w:r w:rsidDel="00000000" w:rsidR="00000000" w:rsidRPr="00000000">
        <w:rPr>
          <w:rFonts w:ascii="Arimo" w:cs="Arimo" w:eastAsia="Arimo" w:hAnsi="Arimo"/>
          <w:shd w:fill="fcfcfc" w:val="clear"/>
          <w:rtl w:val="0"/>
        </w:rPr>
        <w:t xml:space="preserve"> Ardies, J., De Maeyer, S., &amp; Gijbels, D. (2013). Reconstructing the pupils’ attitude towards technology-survey. </w:t>
      </w:r>
      <w:r w:rsidDel="00000000" w:rsidR="00000000" w:rsidRPr="00000000">
        <w:rPr>
          <w:rFonts w:ascii="Arimo" w:cs="Arimo" w:eastAsia="Arimo" w:hAnsi="Arimo"/>
          <w:i w:val="1"/>
          <w:shd w:fill="fcfcfc" w:val="clear"/>
          <w:rtl w:val="0"/>
        </w:rPr>
        <w:t xml:space="preserve">Design and Technology Education: An International Journal,</w:t>
      </w:r>
      <w:r w:rsidDel="00000000" w:rsidR="00000000" w:rsidRPr="00000000">
        <w:rPr>
          <w:rFonts w:ascii="Arimo" w:cs="Arimo" w:eastAsia="Arimo" w:hAnsi="Arimo"/>
          <w:shd w:fill="fcfcfc" w:val="clear"/>
          <w:rtl w:val="0"/>
        </w:rPr>
        <w:t xml:space="preserve"> </w:t>
      </w:r>
      <w:r w:rsidDel="00000000" w:rsidR="00000000" w:rsidRPr="00000000">
        <w:rPr>
          <w:rFonts w:ascii="Arimo" w:cs="Arimo" w:eastAsia="Arimo" w:hAnsi="Arimo"/>
          <w:i w:val="1"/>
          <w:shd w:fill="fcfcfc" w:val="clear"/>
          <w:rtl w:val="0"/>
        </w:rPr>
        <w:t xml:space="preserve">18</w:t>
      </w:r>
      <w:r w:rsidDel="00000000" w:rsidR="00000000" w:rsidRPr="00000000">
        <w:rPr>
          <w:rFonts w:ascii="Arimo" w:cs="Arimo" w:eastAsia="Arimo" w:hAnsi="Arimo"/>
          <w:shd w:fill="fcfcfc" w:val="clear"/>
          <w:rtl w:val="0"/>
        </w:rPr>
        <w:t xml:space="preserve">(1), 8–19</w:t>
      </w: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70" w:right="0" w:hanging="36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BROWN, DAVID G. 2000. "The Jury Is In!" In Teaching with Technology, ed. David G. Brown. Bolton </w:t>
      </w:r>
      <w:hyperlink r:id="rId35">
        <w:r w:rsidDel="00000000" w:rsidR="00000000" w:rsidRPr="00000000">
          <w:rPr>
            <w:rFonts w:ascii="Arimo" w:cs="Arimo" w:eastAsia="Arimo" w:hAnsi="Arimo"/>
            <w:b w:val="0"/>
            <w:i w:val="0"/>
            <w:smallCaps w:val="0"/>
            <w:strike w:val="0"/>
            <w:color w:val="000000"/>
            <w:sz w:val="22"/>
            <w:szCs w:val="22"/>
            <w:u w:val="single"/>
            <w:shd w:fill="auto" w:val="clear"/>
            <w:vertAlign w:val="baseline"/>
            <w:rtl w:val="0"/>
          </w:rPr>
          <w:t xml:space="preserve">https://education.stateuniversity.com/pages/2496/Technology-in-Education-HIGHER-EDUCATION.html#ixzz7BvcONuHz</w:t>
        </w:r>
      </w:hyperlink>
      <w:r w:rsidDel="00000000" w:rsidR="00000000" w:rsidRPr="00000000">
        <w:rPr>
          <w:rtl w:val="0"/>
        </w:rPr>
      </w:r>
    </w:p>
    <w:p w:rsidR="00000000" w:rsidDel="00000000" w:rsidP="00000000" w:rsidRDefault="00000000" w:rsidRPr="00000000" w14:paraId="000000EB">
      <w:pPr>
        <w:numPr>
          <w:ilvl w:val="0"/>
          <w:numId w:val="8"/>
        </w:numPr>
        <w:shd w:fill="ffffff" w:val="clear"/>
        <w:spacing w:after="24" w:before="0" w:line="240" w:lineRule="auto"/>
        <w:ind w:left="770" w:hanging="360"/>
        <w:rPr>
          <w:rFonts w:ascii="Arimo" w:cs="Arimo" w:eastAsia="Arimo" w:hAnsi="Arimo"/>
          <w:color w:val="202122"/>
        </w:rPr>
      </w:pPr>
      <w:hyperlink r:id="rId36">
        <w:r w:rsidDel="00000000" w:rsidR="00000000" w:rsidRPr="00000000">
          <w:rPr>
            <w:rFonts w:ascii="Arimo" w:cs="Arimo" w:eastAsia="Arimo" w:hAnsi="Arimo"/>
            <w:color w:val="0645ad"/>
            <w:u w:val="single"/>
            <w:rtl w:val="0"/>
          </w:rPr>
          <w:t xml:space="preserve">↑</w:t>
        </w:r>
      </w:hyperlink>
      <w:r w:rsidDel="00000000" w:rsidR="00000000" w:rsidRPr="00000000">
        <w:rPr>
          <w:rFonts w:ascii="Arimo" w:cs="Arimo" w:eastAsia="Arimo" w:hAnsi="Arimo"/>
          <w:color w:val="202122"/>
          <w:rtl w:val="0"/>
        </w:rPr>
        <w:t xml:space="preserve"> </w:t>
      </w:r>
      <w:hyperlink r:id="rId37">
        <w:r w:rsidDel="00000000" w:rsidR="00000000" w:rsidRPr="00000000">
          <w:rPr>
            <w:rFonts w:ascii="Arimo" w:cs="Arimo" w:eastAsia="Arimo" w:hAnsi="Arimo"/>
            <w:color w:val="3366bb"/>
            <w:u w:val="single"/>
            <w:rtl w:val="0"/>
          </w:rPr>
          <w:t xml:space="preserve">Emotional Intelligence: Issues in Paradigm Building</w:t>
        </w:r>
      </w:hyperlink>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70" w:right="0" w:hanging="36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202122"/>
          <w:sz w:val="22"/>
          <w:szCs w:val="22"/>
          <w:u w:val="none"/>
          <w:shd w:fill="auto" w:val="clear"/>
          <w:vertAlign w:val="baseline"/>
          <w:rtl w:val="0"/>
        </w:rPr>
        <w:t xml:space="preserve"> Smith, M.K. (2002) «Howard Gardner and multiple intelligences», The Encyclopedia of Informal Education, downloaded from </w:t>
      </w:r>
      <w:hyperlink r:id="rId38">
        <w:r w:rsidDel="00000000" w:rsidR="00000000" w:rsidRPr="00000000">
          <w:rPr>
            <w:rFonts w:ascii="Arimo" w:cs="Arimo" w:eastAsia="Arimo" w:hAnsi="Arimo"/>
            <w:b w:val="0"/>
            <w:i w:val="0"/>
            <w:smallCaps w:val="0"/>
            <w:strike w:val="0"/>
            <w:color w:val="bb6633"/>
            <w:sz w:val="22"/>
            <w:szCs w:val="22"/>
            <w:u w:val="single"/>
            <w:shd w:fill="auto" w:val="clear"/>
            <w:vertAlign w:val="baseline"/>
            <w:rtl w:val="0"/>
          </w:rPr>
          <w:t xml:space="preserve">http://infed.org/mobi/howard-gardner-multiple-intelligences-and-education/</w:t>
        </w:r>
      </w:hyperlink>
      <w:r w:rsidDel="00000000" w:rsidR="00000000" w:rsidRPr="00000000">
        <w:rPr>
          <w:rFonts w:ascii="Arimo" w:cs="Arimo" w:eastAsia="Arimo" w:hAnsi="Arimo"/>
          <w:b w:val="0"/>
          <w:i w:val="0"/>
          <w:smallCaps w:val="0"/>
          <w:strike w:val="0"/>
          <w:color w:val="202122"/>
          <w:sz w:val="22"/>
          <w:szCs w:val="22"/>
          <w:u w:val="none"/>
          <w:shd w:fill="auto" w:val="clear"/>
          <w:vertAlign w:val="baseline"/>
          <w:rtl w:val="0"/>
        </w:rPr>
        <w:t xml:space="preserve"> on October 31, 2005</w:t>
      </w: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70" w:right="0" w:hanging="36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111111"/>
          <w:sz w:val="22"/>
          <w:szCs w:val="22"/>
          <w:highlight w:val="white"/>
          <w:u w:val="none"/>
          <w:vertAlign w:val="baseline"/>
          <w:rtl w:val="0"/>
        </w:rPr>
        <w:t xml:space="preserve">Sternberg, R. J. (1996) </w:t>
      </w:r>
      <w:r w:rsidDel="00000000" w:rsidR="00000000" w:rsidRPr="00000000">
        <w:rPr>
          <w:rFonts w:ascii="Arimo" w:cs="Arimo" w:eastAsia="Arimo" w:hAnsi="Arimo"/>
          <w:b w:val="0"/>
          <w:i w:val="1"/>
          <w:smallCaps w:val="0"/>
          <w:strike w:val="0"/>
          <w:color w:val="111111"/>
          <w:sz w:val="22"/>
          <w:szCs w:val="22"/>
          <w:highlight w:val="white"/>
          <w:u w:val="none"/>
          <w:vertAlign w:val="baseline"/>
          <w:rtl w:val="0"/>
        </w:rPr>
        <w:t xml:space="preserve">Successful intelligence</w:t>
      </w:r>
      <w:r w:rsidDel="00000000" w:rsidR="00000000" w:rsidRPr="00000000">
        <w:rPr>
          <w:rFonts w:ascii="Arimo" w:cs="Arimo" w:eastAsia="Arimo" w:hAnsi="Arimo"/>
          <w:b w:val="0"/>
          <w:i w:val="0"/>
          <w:smallCaps w:val="0"/>
          <w:strike w:val="0"/>
          <w:color w:val="111111"/>
          <w:sz w:val="22"/>
          <w:szCs w:val="22"/>
          <w:highlight w:val="white"/>
          <w:u w:val="none"/>
          <w:vertAlign w:val="baseline"/>
          <w:rtl w:val="0"/>
        </w:rPr>
        <w:t xml:space="preserve">. New York: Simon &amp; Schuster.</w:t>
      </w: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70" w:right="0" w:hanging="36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111111"/>
          <w:sz w:val="30"/>
          <w:szCs w:val="30"/>
          <w:highlight w:val="white"/>
          <w:u w:val="none"/>
          <w:vertAlign w:val="baseline"/>
          <w:rtl w:val="0"/>
        </w:rPr>
        <w:t xml:space="preserve">Sternberg, R. J. (1985) </w:t>
      </w:r>
      <w:r w:rsidDel="00000000" w:rsidR="00000000" w:rsidRPr="00000000">
        <w:rPr>
          <w:rFonts w:ascii="Georgia" w:cs="Georgia" w:eastAsia="Georgia" w:hAnsi="Georgia"/>
          <w:b w:val="0"/>
          <w:i w:val="1"/>
          <w:smallCaps w:val="0"/>
          <w:strike w:val="0"/>
          <w:color w:val="111111"/>
          <w:sz w:val="30"/>
          <w:szCs w:val="30"/>
          <w:highlight w:val="white"/>
          <w:u w:val="none"/>
          <w:vertAlign w:val="baseline"/>
          <w:rtl w:val="0"/>
        </w:rPr>
        <w:t xml:space="preserve">Beyond IQ: A triarchic theory of human intelligence</w:t>
      </w:r>
      <w:r w:rsidDel="00000000" w:rsidR="00000000" w:rsidRPr="00000000">
        <w:rPr>
          <w:rFonts w:ascii="Georgia" w:cs="Georgia" w:eastAsia="Georgia" w:hAnsi="Georgia"/>
          <w:b w:val="0"/>
          <w:i w:val="0"/>
          <w:smallCaps w:val="0"/>
          <w:strike w:val="0"/>
          <w:color w:val="111111"/>
          <w:sz w:val="30"/>
          <w:szCs w:val="30"/>
          <w:highlight w:val="white"/>
          <w:u w:val="none"/>
          <w:vertAlign w:val="baseline"/>
          <w:rtl w:val="0"/>
        </w:rPr>
        <w:t xml:space="preserve">. New York: Cambridge University Press.</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7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7․</w:t>
      </w:r>
      <w:hyperlink r:id="rId39">
        <w:r w:rsidDel="00000000" w:rsidR="00000000" w:rsidRPr="00000000">
          <w:rPr>
            <w:rFonts w:ascii="Arimo" w:cs="Arimo" w:eastAsia="Arimo" w:hAnsi="Arimo"/>
            <w:b w:val="0"/>
            <w:i w:val="0"/>
            <w:smallCaps w:val="0"/>
            <w:strike w:val="0"/>
            <w:color w:val="000000"/>
            <w:sz w:val="22"/>
            <w:szCs w:val="22"/>
            <w:highlight w:val="white"/>
            <w:u w:val="single"/>
            <w:vertAlign w:val="baseline"/>
            <w:rtl w:val="0"/>
          </w:rPr>
          <w:t xml:space="preserve">https://education.stateuniversity.com/pages/2496/Technology-in-Education-HIGHER-EDUCATION.html#ixzz7Bvc3VTMC</w:t>
        </w:r>
      </w:hyperlink>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6.https://scholar.lib.vt.edu/ejournals/VTMAG/v13n1/page04-09.html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8․ </w:t>
      </w:r>
      <w:hyperlink r:id="rId40">
        <w:r w:rsidDel="00000000" w:rsidR="00000000" w:rsidRPr="00000000">
          <w:rPr>
            <w:rFonts w:ascii="Arimo" w:cs="Arimo" w:eastAsia="Arimo" w:hAnsi="Arimo"/>
            <w:b w:val="0"/>
            <w:i w:val="0"/>
            <w:smallCaps w:val="0"/>
            <w:strike w:val="0"/>
            <w:color w:val="000000"/>
            <w:sz w:val="22"/>
            <w:szCs w:val="22"/>
            <w:u w:val="single"/>
            <w:shd w:fill="auto" w:val="clear"/>
            <w:vertAlign w:val="baseline"/>
            <w:rtl w:val="0"/>
          </w:rPr>
          <w:t xml:space="preserve">https://www.imdproc.am/info/usucichnerin/thtn-usumnakan-gorcyntacum</w:t>
        </w:r>
      </w:hyperlink>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9․ </w:t>
      </w:r>
      <w:hyperlink r:id="rId41">
        <w:r w:rsidDel="00000000" w:rsidR="00000000" w:rsidRPr="00000000">
          <w:rPr>
            <w:rFonts w:ascii="Arimo" w:cs="Arimo" w:eastAsia="Arimo" w:hAnsi="Arimo"/>
            <w:b w:val="0"/>
            <w:i w:val="0"/>
            <w:smallCaps w:val="0"/>
            <w:strike w:val="0"/>
            <w:color w:val="000000"/>
            <w:sz w:val="22"/>
            <w:szCs w:val="22"/>
            <w:u w:val="single"/>
            <w:shd w:fill="auto" w:val="clear"/>
            <w:vertAlign w:val="baseline"/>
            <w:rtl w:val="0"/>
          </w:rPr>
          <w:t xml:space="preserve">https://www.globalcitizen.org/en/content/8-high-tech-gadgets-that-are-making-classrooms-sma/</w:t>
        </w:r>
      </w:hyperlink>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2"/>
          <w:szCs w:val="22"/>
          <w:u w:val="singl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10․ </w:t>
      </w:r>
      <w:hyperlink r:id="rId42">
        <w:r w:rsidDel="00000000" w:rsidR="00000000" w:rsidRPr="00000000">
          <w:rPr>
            <w:rFonts w:ascii="Arimo" w:cs="Arimo" w:eastAsia="Arimo" w:hAnsi="Arimo"/>
            <w:b w:val="0"/>
            <w:i w:val="0"/>
            <w:smallCaps w:val="0"/>
            <w:strike w:val="0"/>
            <w:color w:val="000000"/>
            <w:sz w:val="22"/>
            <w:szCs w:val="22"/>
            <w:u w:val="single"/>
            <w:shd w:fill="auto" w:val="clear"/>
            <w:vertAlign w:val="baseline"/>
            <w:rtl w:val="0"/>
          </w:rPr>
          <w:t xml:space="preserve">https://online.purdue.edu/blog/search-results?qt=Learning+Design+and+Technology</w:t>
        </w:r>
      </w:hyperlink>
      <w:r w:rsidDel="00000000" w:rsidR="00000000" w:rsidRPr="00000000">
        <w:rPr>
          <w:rtl w:val="0"/>
        </w:rPr>
      </w:r>
    </w:p>
    <w:p w:rsidR="00000000" w:rsidDel="00000000" w:rsidP="00000000" w:rsidRDefault="00000000" w:rsidRPr="00000000" w14:paraId="000000F4">
      <w:pPr>
        <w:shd w:fill="ffffff" w:val="clear"/>
        <w:spacing w:after="24" w:before="280" w:line="240" w:lineRule="auto"/>
        <w:ind w:left="770" w:firstLine="0"/>
        <w:rPr>
          <w:rFonts w:ascii="Arimo" w:cs="Arimo" w:eastAsia="Arimo" w:hAnsi="Arimo"/>
          <w:color w:val="202122"/>
        </w:rPr>
      </w:pPr>
      <w:r w:rsidDel="00000000" w:rsidR="00000000" w:rsidRPr="00000000">
        <w:rPr>
          <w:rFonts w:ascii="Arimo" w:cs="Arimo" w:eastAsia="Arimo" w:hAnsi="Arimo"/>
          <w:color w:val="000000"/>
          <w:u w:val="single"/>
          <w:rtl w:val="0"/>
        </w:rPr>
        <w:t xml:space="preserve">11․</w:t>
      </w:r>
      <w:hyperlink r:id="rId43">
        <w:r w:rsidDel="00000000" w:rsidR="00000000" w:rsidRPr="00000000">
          <w:rPr>
            <w:rFonts w:ascii="Arimo" w:cs="Arimo" w:eastAsia="Arimo" w:hAnsi="Arimo"/>
            <w:color w:val="0645ad"/>
            <w:u w:val="single"/>
            <w:rtl w:val="0"/>
          </w:rPr>
          <w:t xml:space="preserve">↑</w:t>
        </w:r>
      </w:hyperlink>
      <w:r w:rsidDel="00000000" w:rsidR="00000000" w:rsidRPr="00000000">
        <w:rPr>
          <w:rFonts w:ascii="Arimo" w:cs="Arimo" w:eastAsia="Arimo" w:hAnsi="Arimo"/>
          <w:color w:val="202122"/>
          <w:rtl w:val="0"/>
        </w:rPr>
        <w:t xml:space="preserve"> Стивен Дж. Стейн, Говард И. Бук Преимущества EQ. Эмоциональный интеллект и ваши успехи. — Баланс Бизнес Букс, 2007 г. — 384 с.</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rPr>
          <w:rFonts w:ascii="Arimo" w:cs="Arimo" w:eastAsia="Arimo" w:hAnsi="Arimo"/>
        </w:rPr>
      </w:pPr>
      <w:r w:rsidDel="00000000" w:rsidR="00000000" w:rsidRPr="00000000">
        <w:rPr>
          <w:rFonts w:ascii="Arimo" w:cs="Arimo" w:eastAsia="Arimo" w:hAnsi="Arimo"/>
          <w:rtl w:val="0"/>
        </w:rPr>
        <w:t xml:space="preserve">         </w:t>
      </w:r>
    </w:p>
    <w:p w:rsidR="00000000" w:rsidDel="00000000" w:rsidP="00000000" w:rsidRDefault="00000000" w:rsidRPr="00000000" w14:paraId="000000F8">
      <w:pPr>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9">
      <w:pPr>
        <w:shd w:fill="ffffff" w:val="clear"/>
        <w:spacing w:after="0" w:lineRule="auto"/>
        <w:ind w:left="45" w:firstLine="0"/>
        <w:rPr>
          <w:rFonts w:ascii="Arial" w:cs="Arial" w:eastAsia="Arial" w:hAnsi="Arial"/>
          <w:color w:val="202124"/>
          <w:sz w:val="21"/>
          <w:szCs w:val="21"/>
          <w:highlight w:val="whit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4d5156"/>
          <w:sz w:val="15"/>
          <w:szCs w:val="15"/>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rPr>
          <w:rFonts w:ascii="Helvetica Neue" w:cs="Helvetica Neue" w:eastAsia="Helvetica Neue" w:hAnsi="Helvetica Neue"/>
          <w:color w:val="252c2f"/>
          <w:sz w:val="24"/>
          <w:szCs w:val="24"/>
          <w:highlight w:val="white"/>
        </w:rPr>
      </w:pPr>
      <w:r w:rsidDel="00000000" w:rsidR="00000000" w:rsidRPr="00000000">
        <w:rPr>
          <w:rtl w:val="0"/>
        </w:rPr>
      </w:r>
    </w:p>
    <w:sectPr>
      <w:footerReference r:id="rId44" w:type="default"/>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Courier New"/>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Helvetica Neue">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Noto Sans Symbols"/>
  <w:font w:name="Merriweather">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Open Sans">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7">
    <w:lvl w:ilvl="0">
      <w:start w:val="1"/>
      <w:numFmt w:val="bullet"/>
      <w:lvlText w:val="●"/>
      <w:lvlJc w:val="left"/>
      <w:pPr>
        <w:ind w:left="1500" w:hanging="360"/>
      </w:pPr>
      <w:rPr>
        <w:rFonts w:ascii="Noto Sans Symbols" w:cs="Noto Sans Symbols" w:eastAsia="Noto Sans Symbols" w:hAnsi="Noto Sans Symbols"/>
      </w:rPr>
    </w:lvl>
    <w:lvl w:ilvl="1">
      <w:start w:val="1"/>
      <w:numFmt w:val="bullet"/>
      <w:lvlText w:val="o"/>
      <w:lvlJc w:val="left"/>
      <w:pPr>
        <w:ind w:left="2220" w:hanging="360"/>
      </w:pPr>
      <w:rPr>
        <w:rFonts w:ascii="Courier New" w:cs="Courier New" w:eastAsia="Courier New" w:hAnsi="Courier New"/>
      </w:rPr>
    </w:lvl>
    <w:lvl w:ilvl="2">
      <w:start w:val="1"/>
      <w:numFmt w:val="bullet"/>
      <w:lvlText w:val="▪"/>
      <w:lvlJc w:val="left"/>
      <w:pPr>
        <w:ind w:left="2940" w:hanging="360"/>
      </w:pPr>
      <w:rPr>
        <w:rFonts w:ascii="Noto Sans Symbols" w:cs="Noto Sans Symbols" w:eastAsia="Noto Sans Symbols" w:hAnsi="Noto Sans Symbols"/>
      </w:rPr>
    </w:lvl>
    <w:lvl w:ilvl="3">
      <w:start w:val="1"/>
      <w:numFmt w:val="bullet"/>
      <w:lvlText w:val="●"/>
      <w:lvlJc w:val="left"/>
      <w:pPr>
        <w:ind w:left="3660" w:hanging="360"/>
      </w:pPr>
      <w:rPr>
        <w:rFonts w:ascii="Noto Sans Symbols" w:cs="Noto Sans Symbols" w:eastAsia="Noto Sans Symbols" w:hAnsi="Noto Sans Symbols"/>
      </w:rPr>
    </w:lvl>
    <w:lvl w:ilvl="4">
      <w:start w:val="1"/>
      <w:numFmt w:val="bullet"/>
      <w:lvlText w:val="o"/>
      <w:lvlJc w:val="left"/>
      <w:pPr>
        <w:ind w:left="4380" w:hanging="360"/>
      </w:pPr>
      <w:rPr>
        <w:rFonts w:ascii="Courier New" w:cs="Courier New" w:eastAsia="Courier New" w:hAnsi="Courier New"/>
      </w:rPr>
    </w:lvl>
    <w:lvl w:ilvl="5">
      <w:start w:val="1"/>
      <w:numFmt w:val="bullet"/>
      <w:lvlText w:val="▪"/>
      <w:lvlJc w:val="left"/>
      <w:pPr>
        <w:ind w:left="5100" w:hanging="360"/>
      </w:pPr>
      <w:rPr>
        <w:rFonts w:ascii="Noto Sans Symbols" w:cs="Noto Sans Symbols" w:eastAsia="Noto Sans Symbols" w:hAnsi="Noto Sans Symbols"/>
      </w:rPr>
    </w:lvl>
    <w:lvl w:ilvl="6">
      <w:start w:val="1"/>
      <w:numFmt w:val="bullet"/>
      <w:lvlText w:val="●"/>
      <w:lvlJc w:val="left"/>
      <w:pPr>
        <w:ind w:left="5820" w:hanging="360"/>
      </w:pPr>
      <w:rPr>
        <w:rFonts w:ascii="Noto Sans Symbols" w:cs="Noto Sans Symbols" w:eastAsia="Noto Sans Symbols" w:hAnsi="Noto Sans Symbols"/>
      </w:rPr>
    </w:lvl>
    <w:lvl w:ilvl="7">
      <w:start w:val="1"/>
      <w:numFmt w:val="bullet"/>
      <w:lvlText w:val="o"/>
      <w:lvlJc w:val="left"/>
      <w:pPr>
        <w:ind w:left="6540" w:hanging="360"/>
      </w:pPr>
      <w:rPr>
        <w:rFonts w:ascii="Courier New" w:cs="Courier New" w:eastAsia="Courier New" w:hAnsi="Courier New"/>
      </w:rPr>
    </w:lvl>
    <w:lvl w:ilvl="8">
      <w:start w:val="1"/>
      <w:numFmt w:val="bullet"/>
      <w:lvlText w:val="▪"/>
      <w:lvlJc w:val="left"/>
      <w:pPr>
        <w:ind w:left="7260" w:hanging="360"/>
      </w:pPr>
      <w:rPr>
        <w:rFonts w:ascii="Noto Sans Symbols" w:cs="Noto Sans Symbols" w:eastAsia="Noto Sans Symbols" w:hAnsi="Noto Sans Symbols"/>
      </w:rPr>
    </w:lvl>
  </w:abstractNum>
  <w:abstractNum w:abstractNumId="8">
    <w:lvl w:ilvl="0">
      <w:start w:val="1"/>
      <w:numFmt w:val="decimal"/>
      <w:lvlText w:val="%1."/>
      <w:lvlJc w:val="left"/>
      <w:pPr>
        <w:ind w:left="770" w:hanging="360"/>
      </w:pPr>
      <w:rPr/>
    </w:lvl>
    <w:lvl w:ilvl="1">
      <w:start w:val="1"/>
      <w:numFmt w:val="lowerLetter"/>
      <w:lvlText w:val="%2."/>
      <w:lvlJc w:val="left"/>
      <w:pPr>
        <w:ind w:left="1490" w:hanging="360"/>
      </w:pPr>
      <w:rPr/>
    </w:lvl>
    <w:lvl w:ilvl="2">
      <w:start w:val="1"/>
      <w:numFmt w:val="lowerRoman"/>
      <w:lvlText w:val="%3."/>
      <w:lvlJc w:val="right"/>
      <w:pPr>
        <w:ind w:left="2210" w:hanging="180"/>
      </w:pPr>
      <w:rPr/>
    </w:lvl>
    <w:lvl w:ilvl="3">
      <w:start w:val="1"/>
      <w:numFmt w:val="decimal"/>
      <w:lvlText w:val="%4."/>
      <w:lvlJc w:val="left"/>
      <w:pPr>
        <w:ind w:left="2930" w:hanging="360"/>
      </w:pPr>
      <w:rPr/>
    </w:lvl>
    <w:lvl w:ilvl="4">
      <w:start w:val="1"/>
      <w:numFmt w:val="lowerLetter"/>
      <w:lvlText w:val="%5."/>
      <w:lvlJc w:val="left"/>
      <w:pPr>
        <w:ind w:left="3650" w:hanging="360"/>
      </w:pPr>
      <w:rPr/>
    </w:lvl>
    <w:lvl w:ilvl="5">
      <w:start w:val="1"/>
      <w:numFmt w:val="lowerRoman"/>
      <w:lvlText w:val="%6."/>
      <w:lvlJc w:val="right"/>
      <w:pPr>
        <w:ind w:left="4370" w:hanging="180"/>
      </w:pPr>
      <w:rPr/>
    </w:lvl>
    <w:lvl w:ilvl="6">
      <w:start w:val="1"/>
      <w:numFmt w:val="decimal"/>
      <w:lvlText w:val="%7."/>
      <w:lvlJc w:val="left"/>
      <w:pPr>
        <w:ind w:left="5090" w:hanging="360"/>
      </w:pPr>
      <w:rPr/>
    </w:lvl>
    <w:lvl w:ilvl="7">
      <w:start w:val="1"/>
      <w:numFmt w:val="lowerLetter"/>
      <w:lvlText w:val="%8."/>
      <w:lvlJc w:val="left"/>
      <w:pPr>
        <w:ind w:left="5810" w:hanging="360"/>
      </w:pPr>
      <w:rPr/>
    </w:lvl>
    <w:lvl w:ilvl="8">
      <w:start w:val="1"/>
      <w:numFmt w:val="lowerRoman"/>
      <w:lvlText w:val="%9."/>
      <w:lvlJc w:val="right"/>
      <w:pPr>
        <w:ind w:left="653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paragraph" w:styleId="2">
    <w:name w:val="heading 2"/>
    <w:basedOn w:val="a"/>
    <w:next w:val="a"/>
    <w:link w:val="20"/>
    <w:uiPriority w:val="9"/>
    <w:semiHidden w:val="1"/>
    <w:unhideWhenUsed w:val="1"/>
    <w:qFormat w:val="1"/>
    <w:rsid w:val="003B57CD"/>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3">
    <w:name w:val="heading 3"/>
    <w:basedOn w:val="a"/>
    <w:next w:val="a"/>
    <w:link w:val="30"/>
    <w:uiPriority w:val="9"/>
    <w:semiHidden w:val="1"/>
    <w:unhideWhenUsed w:val="1"/>
    <w:qFormat w:val="1"/>
    <w:rsid w:val="00B73101"/>
    <w:pPr>
      <w:keepNext w:val="1"/>
      <w:keepLines w:val="1"/>
      <w:spacing w:after="0" w:before="200"/>
      <w:outlineLvl w:val="2"/>
    </w:pPr>
    <w:rPr>
      <w:rFonts w:asciiTheme="majorHAnsi" w:cstheme="majorBidi" w:eastAsiaTheme="majorEastAsia" w:hAnsiTheme="majorHAnsi"/>
      <w:b w:val="1"/>
      <w:bCs w:val="1"/>
      <w:color w:val="4f81bd" w:themeColor="accent1"/>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footnote text"/>
    <w:basedOn w:val="a"/>
    <w:link w:val="a4"/>
    <w:unhideWhenUsed w:val="1"/>
    <w:rsid w:val="00E17359"/>
    <w:pPr>
      <w:spacing w:after="0" w:line="240" w:lineRule="auto"/>
    </w:pPr>
    <w:rPr>
      <w:sz w:val="20"/>
      <w:szCs w:val="20"/>
    </w:rPr>
  </w:style>
  <w:style w:type="character" w:styleId="a4" w:customStyle="1">
    <w:name w:val="Текст сноски Знак"/>
    <w:basedOn w:val="a0"/>
    <w:link w:val="a3"/>
    <w:rsid w:val="00E17359"/>
    <w:rPr>
      <w:sz w:val="20"/>
      <w:szCs w:val="20"/>
    </w:rPr>
  </w:style>
  <w:style w:type="character" w:styleId="a5">
    <w:name w:val="footnote reference"/>
    <w:basedOn w:val="a0"/>
    <w:unhideWhenUsed w:val="1"/>
    <w:rsid w:val="00E17359"/>
    <w:rPr>
      <w:vertAlign w:val="superscript"/>
    </w:rPr>
  </w:style>
  <w:style w:type="character" w:styleId="a6">
    <w:name w:val="Hyperlink"/>
    <w:rsid w:val="00EB3E64"/>
    <w:rPr>
      <w:color w:val="0000ff"/>
      <w:u w:val="single"/>
    </w:rPr>
  </w:style>
  <w:style w:type="paragraph" w:styleId="a7">
    <w:name w:val="Normal (Web)"/>
    <w:basedOn w:val="a"/>
    <w:uiPriority w:val="99"/>
    <w:unhideWhenUsed w:val="1"/>
    <w:rsid w:val="00ED3F3F"/>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a8">
    <w:name w:val="Balloon Text"/>
    <w:basedOn w:val="a"/>
    <w:link w:val="a9"/>
    <w:uiPriority w:val="99"/>
    <w:semiHidden w:val="1"/>
    <w:unhideWhenUsed w:val="1"/>
    <w:rsid w:val="00E062A1"/>
    <w:pPr>
      <w:spacing w:after="0" w:line="240" w:lineRule="auto"/>
    </w:pPr>
    <w:rPr>
      <w:rFonts w:ascii="Tahoma" w:cs="Tahoma" w:hAnsi="Tahoma"/>
      <w:sz w:val="16"/>
      <w:szCs w:val="16"/>
    </w:rPr>
  </w:style>
  <w:style w:type="character" w:styleId="a9" w:customStyle="1">
    <w:name w:val="Текст выноски Знак"/>
    <w:basedOn w:val="a0"/>
    <w:link w:val="a8"/>
    <w:uiPriority w:val="99"/>
    <w:semiHidden w:val="1"/>
    <w:rsid w:val="00E062A1"/>
    <w:rPr>
      <w:rFonts w:ascii="Tahoma" w:cs="Tahoma" w:hAnsi="Tahoma"/>
      <w:sz w:val="16"/>
      <w:szCs w:val="16"/>
    </w:rPr>
  </w:style>
  <w:style w:type="paragraph" w:styleId="aa">
    <w:name w:val="header"/>
    <w:basedOn w:val="a"/>
    <w:link w:val="ab"/>
    <w:uiPriority w:val="99"/>
    <w:unhideWhenUsed w:val="1"/>
    <w:rsid w:val="00E062A1"/>
    <w:pPr>
      <w:tabs>
        <w:tab w:val="center" w:pos="4677"/>
        <w:tab w:val="right" w:pos="9355"/>
      </w:tabs>
      <w:spacing w:after="0" w:line="240" w:lineRule="auto"/>
    </w:pPr>
  </w:style>
  <w:style w:type="character" w:styleId="ab" w:customStyle="1">
    <w:name w:val="Верхний колонтитул Знак"/>
    <w:basedOn w:val="a0"/>
    <w:link w:val="aa"/>
    <w:uiPriority w:val="99"/>
    <w:rsid w:val="00E062A1"/>
  </w:style>
  <w:style w:type="paragraph" w:styleId="ac">
    <w:name w:val="footer"/>
    <w:basedOn w:val="a"/>
    <w:link w:val="ad"/>
    <w:uiPriority w:val="99"/>
    <w:unhideWhenUsed w:val="1"/>
    <w:rsid w:val="00E062A1"/>
    <w:pPr>
      <w:tabs>
        <w:tab w:val="center" w:pos="4677"/>
        <w:tab w:val="right" w:pos="9355"/>
      </w:tabs>
      <w:spacing w:after="0" w:line="240" w:lineRule="auto"/>
    </w:pPr>
  </w:style>
  <w:style w:type="character" w:styleId="ad" w:customStyle="1">
    <w:name w:val="Нижний колонтитул Знак"/>
    <w:basedOn w:val="a0"/>
    <w:link w:val="ac"/>
    <w:uiPriority w:val="99"/>
    <w:rsid w:val="00E062A1"/>
  </w:style>
  <w:style w:type="paragraph" w:styleId="ae">
    <w:name w:val="List Paragraph"/>
    <w:basedOn w:val="a"/>
    <w:uiPriority w:val="34"/>
    <w:qFormat w:val="1"/>
    <w:rsid w:val="00B401D5"/>
    <w:pPr>
      <w:ind w:left="720"/>
      <w:contextualSpacing w:val="1"/>
    </w:pPr>
  </w:style>
  <w:style w:type="character" w:styleId="20" w:customStyle="1">
    <w:name w:val="Заголовок 2 Знак"/>
    <w:basedOn w:val="a0"/>
    <w:link w:val="2"/>
    <w:uiPriority w:val="9"/>
    <w:semiHidden w:val="1"/>
    <w:rsid w:val="003B57CD"/>
    <w:rPr>
      <w:rFonts w:asciiTheme="majorHAnsi" w:cstheme="majorBidi" w:eastAsiaTheme="majorEastAsia" w:hAnsiTheme="majorHAnsi"/>
      <w:b w:val="1"/>
      <w:bCs w:val="1"/>
      <w:color w:val="4f81bd" w:themeColor="accent1"/>
      <w:sz w:val="26"/>
      <w:szCs w:val="26"/>
    </w:rPr>
  </w:style>
  <w:style w:type="paragraph" w:styleId="HTML">
    <w:name w:val="HTML Preformatted"/>
    <w:basedOn w:val="a"/>
    <w:link w:val="HTML0"/>
    <w:uiPriority w:val="99"/>
    <w:semiHidden w:val="1"/>
    <w:unhideWhenUsed w:val="1"/>
    <w:rsid w:val="006F7258"/>
    <w:pPr>
      <w:spacing w:after="0" w:line="240" w:lineRule="auto"/>
    </w:pPr>
    <w:rPr>
      <w:rFonts w:ascii="Consolas" w:hAnsi="Consolas"/>
      <w:sz w:val="20"/>
      <w:szCs w:val="20"/>
      <w:lang w:val="en-US"/>
    </w:rPr>
  </w:style>
  <w:style w:type="character" w:styleId="HTML0" w:customStyle="1">
    <w:name w:val="Стандартный HTML Знак"/>
    <w:basedOn w:val="a0"/>
    <w:link w:val="HTML"/>
    <w:uiPriority w:val="99"/>
    <w:semiHidden w:val="1"/>
    <w:rsid w:val="006F7258"/>
    <w:rPr>
      <w:rFonts w:ascii="Consolas" w:hAnsi="Consolas"/>
      <w:sz w:val="20"/>
      <w:szCs w:val="20"/>
      <w:lang w:val="en-US"/>
    </w:rPr>
  </w:style>
  <w:style w:type="character" w:styleId="30" w:customStyle="1">
    <w:name w:val="Заголовок 3 Знак"/>
    <w:basedOn w:val="a0"/>
    <w:link w:val="3"/>
    <w:uiPriority w:val="9"/>
    <w:rsid w:val="00B73101"/>
    <w:rPr>
      <w:rFonts w:asciiTheme="majorHAnsi" w:cstheme="majorBidi" w:eastAsiaTheme="majorEastAsia" w:hAnsiTheme="majorHAnsi"/>
      <w:b w:val="1"/>
      <w:bCs w:val="1"/>
      <w:color w:val="4f81bd" w:themeColor="accent1"/>
    </w:rPr>
  </w:style>
  <w:style w:type="character" w:styleId="reference-text" w:customStyle="1">
    <w:name w:val="reference-text"/>
    <w:basedOn w:val="a0"/>
    <w:rsid w:val="000A24D3"/>
  </w:style>
  <w:style w:type="character" w:styleId="mw-cite-backlink" w:customStyle="1">
    <w:name w:val="mw-cite-backlink"/>
    <w:basedOn w:val="a0"/>
    <w:rsid w:val="000A24D3"/>
  </w:style>
  <w:style w:type="character" w:styleId="af">
    <w:name w:val="Strong"/>
    <w:basedOn w:val="a0"/>
    <w:uiPriority w:val="22"/>
    <w:qFormat w:val="1"/>
    <w:rsid w:val="00BA2C73"/>
    <w:rPr>
      <w:b w:val="1"/>
      <w:bCs w:val="1"/>
    </w:rPr>
  </w:style>
  <w:style w:type="character" w:styleId="af0">
    <w:name w:val="Emphasis"/>
    <w:basedOn w:val="a0"/>
    <w:uiPriority w:val="20"/>
    <w:qFormat w:val="1"/>
    <w:rsid w:val="00637AB4"/>
    <w:rPr>
      <w:i w:val="1"/>
      <w:iCs w:val="1"/>
    </w:rPr>
  </w:style>
  <w:style w:type="character" w:styleId="jsgrdq" w:customStyle="1">
    <w:name w:val="jsgrdq"/>
    <w:basedOn w:val="a0"/>
    <w:rsid w:val="009C3580"/>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imdproc.am/info/usucichnerin/thtn-usumnakan-gorcyntacum" TargetMode="External"/><Relationship Id="rId20" Type="http://schemas.openxmlformats.org/officeDocument/2006/relationships/image" Target="media/image4.png"/><Relationship Id="rId42" Type="http://schemas.openxmlformats.org/officeDocument/2006/relationships/hyperlink" Target="https://online.purdue.edu/blog/search-results?qt=Learning+Design+and+Technology" TargetMode="External"/><Relationship Id="rId41" Type="http://schemas.openxmlformats.org/officeDocument/2006/relationships/hyperlink" Target="https://www.globalcitizen.org/en/content/8-high-tech-gadgets-that-are-making-classrooms-sma/" TargetMode="External"/><Relationship Id="rId22" Type="http://schemas.openxmlformats.org/officeDocument/2006/relationships/image" Target="media/image5.png"/><Relationship Id="rId44" Type="http://schemas.openxmlformats.org/officeDocument/2006/relationships/footer" Target="footer1.xml"/><Relationship Id="rId21" Type="http://schemas.openxmlformats.org/officeDocument/2006/relationships/image" Target="media/image2.png"/><Relationship Id="rId43" Type="http://schemas.openxmlformats.org/officeDocument/2006/relationships/hyperlink" Target="https://hy.wikipedia.org/wiki/%D5%80%D5%B8%D6%82%D5%A6%D5%A1%D5%AF%D5%A1%D5%B6_%D5%AB%D5%B6%D5%BF%D5%A5%D5%AC%D5%A5%D5%AF%D5%BF#cite_ref-3" TargetMode="External"/><Relationship Id="rId24" Type="http://schemas.openxmlformats.org/officeDocument/2006/relationships/image" Target="media/image23.jpg"/><Relationship Id="rId23" Type="http://schemas.openxmlformats.org/officeDocument/2006/relationships/image" Target="media/image2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hy.wikipedia.org/wiki/%D4%BB%D5%B6%D5%BF%D5%A5%D5%AC%D5%A5%D5%AF%D5%BF%D5%AB_%D5%A3%D5%B8%D6%80%D5%AE%D5%A1%D5%AF%D5%AB%D6%81" TargetMode="External"/><Relationship Id="rId26" Type="http://schemas.openxmlformats.org/officeDocument/2006/relationships/image" Target="media/image14.png"/><Relationship Id="rId25" Type="http://schemas.openxmlformats.org/officeDocument/2006/relationships/image" Target="media/image24.jpg"/><Relationship Id="rId28" Type="http://schemas.openxmlformats.org/officeDocument/2006/relationships/image" Target="media/image16.png"/><Relationship Id="rId27" Type="http://schemas.openxmlformats.org/officeDocument/2006/relationships/image" Target="media/image8.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1.png"/><Relationship Id="rId7" Type="http://schemas.openxmlformats.org/officeDocument/2006/relationships/customXml" Target="../customXML/item1.xml"/><Relationship Id="rId8" Type="http://schemas.openxmlformats.org/officeDocument/2006/relationships/hyperlink" Target="https://hy.wikipedia.org/wiki/%D4%B1%D5%B6%D5%A3%D5%AC%D5%A5%D6%80%D5%A5%D5%B6" TargetMode="External"/><Relationship Id="rId31" Type="http://schemas.openxmlformats.org/officeDocument/2006/relationships/image" Target="media/image1.jpg"/><Relationship Id="rId30" Type="http://schemas.openxmlformats.org/officeDocument/2006/relationships/image" Target="media/image19.png"/><Relationship Id="rId11" Type="http://schemas.openxmlformats.org/officeDocument/2006/relationships/image" Target="media/image7.jpg"/><Relationship Id="rId33" Type="http://schemas.openxmlformats.org/officeDocument/2006/relationships/image" Target="media/image17.png"/><Relationship Id="rId10" Type="http://schemas.openxmlformats.org/officeDocument/2006/relationships/image" Target="media/image20.png"/><Relationship Id="rId32" Type="http://schemas.openxmlformats.org/officeDocument/2006/relationships/image" Target="media/image18.png"/><Relationship Id="rId13" Type="http://schemas.openxmlformats.org/officeDocument/2006/relationships/image" Target="media/image3.jpg"/><Relationship Id="rId35" Type="http://schemas.openxmlformats.org/officeDocument/2006/relationships/hyperlink" Target="https://education.stateuniversity.com/pages/2496/Technology-in-Education-HIGHER-EDUCATION.html#ixzz7BvcONuHz" TargetMode="External"/><Relationship Id="rId12" Type="http://schemas.openxmlformats.org/officeDocument/2006/relationships/image" Target="media/image9.png"/><Relationship Id="rId34" Type="http://schemas.openxmlformats.org/officeDocument/2006/relationships/image" Target="media/image6.jpg"/><Relationship Id="rId15" Type="http://schemas.openxmlformats.org/officeDocument/2006/relationships/image" Target="media/image22.jpg"/><Relationship Id="rId37" Type="http://schemas.openxmlformats.org/officeDocument/2006/relationships/hyperlink" Target="http://www.eiconsortium.org/reprints/ei_issues_in_paradigm_building.html" TargetMode="External"/><Relationship Id="rId14" Type="http://schemas.openxmlformats.org/officeDocument/2006/relationships/image" Target="media/image11.png"/><Relationship Id="rId36" Type="http://schemas.openxmlformats.org/officeDocument/2006/relationships/hyperlink" Target="https://hy.wikipedia.org/wiki/%D5%80%D5%B8%D6%82%D5%A6%D5%A1%D5%AF%D5%A1%D5%B6_%D5%AB%D5%B6%D5%BF%D5%A5%D5%AC%D5%A5%D5%AF%D5%BF#cite_ref-2" TargetMode="External"/><Relationship Id="rId17" Type="http://schemas.openxmlformats.org/officeDocument/2006/relationships/image" Target="media/image13.png"/><Relationship Id="rId39" Type="http://schemas.openxmlformats.org/officeDocument/2006/relationships/hyperlink" Target="https://education.stateuniversity.com/pages/2496/Technology-in-Education-HIGHER-EDUCATION.html#ixzz7Bvc3VTMC" TargetMode="External"/><Relationship Id="rId16" Type="http://schemas.openxmlformats.org/officeDocument/2006/relationships/image" Target="media/image10.png"/><Relationship Id="rId38" Type="http://schemas.openxmlformats.org/officeDocument/2006/relationships/hyperlink" Target="http://infed.org/mobi/howard-gardner-multiple-intelligences-and-education/" TargetMode="External"/><Relationship Id="rId19" Type="http://schemas.openxmlformats.org/officeDocument/2006/relationships/image" Target="media/image15.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20" Type="http://schemas.openxmlformats.org/officeDocument/2006/relationships/font" Target="fonts/OpenSans-bold.ttf"/><Relationship Id="rId11" Type="http://schemas.openxmlformats.org/officeDocument/2006/relationships/font" Target="fonts/HelveticaNeue-regular.ttf"/><Relationship Id="rId22" Type="http://schemas.openxmlformats.org/officeDocument/2006/relationships/font" Target="fonts/OpenSans-boldItalic.ttf"/><Relationship Id="rId10" Type="http://schemas.openxmlformats.org/officeDocument/2006/relationships/font" Target="fonts/Tahoma-bold.ttf"/><Relationship Id="rId21" Type="http://schemas.openxmlformats.org/officeDocument/2006/relationships/font" Target="fonts/OpenSans-italic.ttf"/><Relationship Id="rId13" Type="http://schemas.openxmlformats.org/officeDocument/2006/relationships/font" Target="fonts/HelveticaNeue-italic.ttf"/><Relationship Id="rId12" Type="http://schemas.openxmlformats.org/officeDocument/2006/relationships/font" Target="fonts/HelveticaNeue-bold.ttf"/><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9" Type="http://schemas.openxmlformats.org/officeDocument/2006/relationships/font" Target="fonts/Tahoma-regular.ttf"/><Relationship Id="rId15" Type="http://schemas.openxmlformats.org/officeDocument/2006/relationships/font" Target="fonts/Merriweather-regular.ttf"/><Relationship Id="rId14" Type="http://schemas.openxmlformats.org/officeDocument/2006/relationships/font" Target="fonts/HelveticaNeue-boldItalic.ttf"/><Relationship Id="rId17" Type="http://schemas.openxmlformats.org/officeDocument/2006/relationships/font" Target="fonts/Merriweather-italic.ttf"/><Relationship Id="rId16" Type="http://schemas.openxmlformats.org/officeDocument/2006/relationships/font" Target="fonts/Merriweather-bold.ttf"/><Relationship Id="rId5" Type="http://schemas.openxmlformats.org/officeDocument/2006/relationships/font" Target="fonts/Arimo-regular.ttf"/><Relationship Id="rId19" Type="http://schemas.openxmlformats.org/officeDocument/2006/relationships/font" Target="fonts/OpenSans-regular.ttf"/><Relationship Id="rId6" Type="http://schemas.openxmlformats.org/officeDocument/2006/relationships/font" Target="fonts/Arimo-bold.ttf"/><Relationship Id="rId18" Type="http://schemas.openxmlformats.org/officeDocument/2006/relationships/font" Target="fonts/Merriweather-boldItalic.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f80bQ5klYpbXep76OVxE+M/lxg==">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2022-08-28T09:01:00Z</dcterms:created>
  <dc:creator>User</dc:creator>
</cp:coreProperties>
</file>