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E2" w:rsidRPr="007E6746" w:rsidRDefault="007E6746" w:rsidP="00ED5EE2">
      <w:pPr>
        <w:jc w:val="center"/>
        <w:rPr>
          <w:rFonts w:ascii="Sylfaen" w:hAnsi="Sylfaen"/>
          <w:sz w:val="32"/>
          <w:lang w:val="hy-AM"/>
        </w:rPr>
      </w:pPr>
      <w:r w:rsidRPr="007E6746">
        <w:rPr>
          <w:rFonts w:ascii="Sylfaen" w:hAnsi="Sylfaen"/>
          <w:sz w:val="32"/>
          <w:lang w:val="hy-AM"/>
        </w:rPr>
        <w:t>«ԳԱՎԱՌԻ ԱՎԱԳ ԴՊՐՈՑ» ՊՈԱԿ</w:t>
      </w:r>
    </w:p>
    <w:p w:rsidR="007E6746" w:rsidRPr="007E6746" w:rsidRDefault="007E6746" w:rsidP="00ED5EE2">
      <w:pPr>
        <w:jc w:val="center"/>
        <w:rPr>
          <w:rFonts w:ascii="Sylfaen" w:hAnsi="Sylfaen"/>
          <w:sz w:val="32"/>
          <w:lang w:val="hy-AM"/>
        </w:rPr>
      </w:pPr>
      <w:r w:rsidRPr="007E6746">
        <w:rPr>
          <w:rFonts w:ascii="Sylfaen" w:hAnsi="Sylfaen"/>
          <w:sz w:val="32"/>
          <w:lang w:val="hy-AM"/>
        </w:rPr>
        <w:t>ՎԵՐԱՊԱՏՐԱՍՏՈՂ ԿԱԶՄԱԿԵՐՊՈՒԹՅՈՒՆ</w:t>
      </w:r>
    </w:p>
    <w:p w:rsidR="00ED5EE2" w:rsidRDefault="00ED5EE2" w:rsidP="00ED5EE2">
      <w:pPr>
        <w:jc w:val="center"/>
        <w:rPr>
          <w:rFonts w:ascii="Sylfaen" w:hAnsi="Sylfaen"/>
          <w:sz w:val="40"/>
          <w:lang w:val="hy-AM"/>
        </w:rPr>
      </w:pPr>
    </w:p>
    <w:p w:rsidR="00ED5EE2" w:rsidRDefault="007E6746" w:rsidP="005D78C1">
      <w:pPr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Դաս</w:t>
      </w:r>
      <w:r w:rsidR="005D78C1">
        <w:rPr>
          <w:rFonts w:ascii="Sylfaen" w:hAnsi="Sylfaen"/>
          <w:sz w:val="28"/>
          <w:lang w:val="hy-AM"/>
        </w:rPr>
        <w:t xml:space="preserve">ընթաց՝          </w:t>
      </w:r>
      <w:r w:rsidR="00ED5EE2">
        <w:rPr>
          <w:rFonts w:ascii="Sylfaen" w:hAnsi="Sylfaen"/>
          <w:sz w:val="28"/>
          <w:lang w:val="hy-AM"/>
        </w:rPr>
        <w:t xml:space="preserve">Հերթական ատեստավորման ենթակա </w:t>
      </w:r>
    </w:p>
    <w:p w:rsidR="00ED5EE2" w:rsidRDefault="005D78C1" w:rsidP="00ED5EE2">
      <w:pPr>
        <w:jc w:val="center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 xml:space="preserve">                  </w:t>
      </w:r>
      <w:r w:rsidR="00ED5EE2">
        <w:rPr>
          <w:rFonts w:ascii="Sylfaen" w:hAnsi="Sylfaen"/>
          <w:sz w:val="28"/>
          <w:lang w:val="hy-AM"/>
        </w:rPr>
        <w:t>ուսուցիչների վերապատրաստման դասընթաց</w:t>
      </w:r>
    </w:p>
    <w:p w:rsidR="00ED5EE2" w:rsidRDefault="00ED5EE2" w:rsidP="00ED5EE2">
      <w:pPr>
        <w:jc w:val="center"/>
        <w:rPr>
          <w:rFonts w:ascii="Sylfaen" w:hAnsi="Sylfaen"/>
          <w:sz w:val="28"/>
          <w:lang w:val="hy-AM"/>
        </w:rPr>
      </w:pPr>
    </w:p>
    <w:p w:rsidR="00ED5EE2" w:rsidRDefault="00ED5EE2" w:rsidP="00ED5EE2">
      <w:pPr>
        <w:jc w:val="center"/>
        <w:rPr>
          <w:rFonts w:ascii="Sylfaen" w:hAnsi="Sylfaen"/>
          <w:sz w:val="28"/>
          <w:lang w:val="hy-AM"/>
        </w:rPr>
      </w:pPr>
    </w:p>
    <w:p w:rsidR="00ED5EE2" w:rsidRDefault="005D78C1" w:rsidP="00ED5EE2">
      <w:pPr>
        <w:jc w:val="center"/>
        <w:rPr>
          <w:rFonts w:ascii="Sylfaen" w:hAnsi="Sylfaen"/>
          <w:sz w:val="40"/>
          <w:lang w:val="hy-AM"/>
        </w:rPr>
      </w:pPr>
      <w:r>
        <w:rPr>
          <w:rFonts w:ascii="Sylfaen" w:hAnsi="Sylfaen"/>
          <w:sz w:val="40"/>
          <w:lang w:val="hy-AM"/>
        </w:rPr>
        <w:t>ՀԵՏԱԶՈՏԱԿԱՆ ԱՇԽԱՏԱՆՔ</w:t>
      </w:r>
    </w:p>
    <w:p w:rsidR="00ED5EE2" w:rsidRDefault="00ED5EE2" w:rsidP="00ED5EE2">
      <w:pPr>
        <w:jc w:val="center"/>
        <w:rPr>
          <w:rFonts w:ascii="Sylfaen" w:hAnsi="Sylfaen"/>
          <w:sz w:val="40"/>
          <w:lang w:val="hy-AM"/>
        </w:rPr>
      </w:pPr>
    </w:p>
    <w:p w:rsidR="00ED5EE2" w:rsidRPr="00ED5EE2" w:rsidRDefault="00ED5EE2" w:rsidP="00ED5EE2">
      <w:pPr>
        <w:rPr>
          <w:rFonts w:ascii="Sylfaen" w:hAnsi="Sylfaen"/>
          <w:sz w:val="32"/>
          <w:lang w:val="hy-AM"/>
        </w:rPr>
      </w:pPr>
      <w:r>
        <w:rPr>
          <w:rFonts w:ascii="Sylfaen" w:hAnsi="Sylfaen"/>
          <w:sz w:val="32"/>
          <w:lang w:val="hy-AM"/>
        </w:rPr>
        <w:t>Թեմա՝  Հետադարձ կապի ազդեցությունը սովորողի առաջադիմության վրա</w:t>
      </w:r>
    </w:p>
    <w:p w:rsidR="005D78C1" w:rsidRPr="007E6746" w:rsidRDefault="005D78C1" w:rsidP="005D78C1">
      <w:pPr>
        <w:rPr>
          <w:rFonts w:ascii="Times New Roman" w:hAnsi="Times New Roman" w:cs="Times New Roman"/>
          <w:sz w:val="32"/>
          <w:lang w:val="hy-AM"/>
        </w:rPr>
      </w:pPr>
      <w:r>
        <w:rPr>
          <w:rFonts w:ascii="Sylfaen" w:hAnsi="Sylfaen"/>
          <w:sz w:val="32"/>
          <w:lang w:val="hy-AM"/>
        </w:rPr>
        <w:t>Վերապատրաստող ուսուցիչ՝ Լ</w:t>
      </w:r>
      <w:r>
        <w:rPr>
          <w:rFonts w:ascii="Times New Roman" w:hAnsi="Times New Roman" w:cs="Times New Roman"/>
          <w:sz w:val="32"/>
          <w:lang w:val="hy-AM"/>
        </w:rPr>
        <w:t xml:space="preserve">․ Հակոբյան </w:t>
      </w:r>
    </w:p>
    <w:p w:rsidR="00ED5EE2" w:rsidRPr="00547049" w:rsidRDefault="005D78C1" w:rsidP="00ED5EE2">
      <w:pPr>
        <w:rPr>
          <w:rFonts w:ascii="Sylfaen" w:hAnsi="Sylfaen"/>
          <w:sz w:val="32"/>
          <w:lang w:val="hy-AM"/>
        </w:rPr>
      </w:pPr>
      <w:r>
        <w:rPr>
          <w:rFonts w:ascii="Sylfaen" w:hAnsi="Sylfaen"/>
          <w:sz w:val="32"/>
          <w:lang w:val="hy-AM"/>
        </w:rPr>
        <w:t>Ուսուց</w:t>
      </w:r>
      <w:r w:rsidR="00ED5EE2">
        <w:rPr>
          <w:rFonts w:ascii="Sylfaen" w:hAnsi="Sylfaen"/>
          <w:sz w:val="32"/>
          <w:lang w:val="hy-AM"/>
        </w:rPr>
        <w:t>չ</w:t>
      </w:r>
      <w:r>
        <w:rPr>
          <w:rFonts w:ascii="Sylfaen" w:hAnsi="Sylfaen"/>
          <w:sz w:val="32"/>
          <w:lang w:val="hy-AM"/>
        </w:rPr>
        <w:t>ուհի</w:t>
      </w:r>
      <w:r w:rsidR="00ED5EE2">
        <w:rPr>
          <w:rFonts w:ascii="Sylfaen" w:hAnsi="Sylfaen"/>
          <w:sz w:val="32"/>
          <w:lang w:val="hy-AM"/>
        </w:rPr>
        <w:t>՝</w:t>
      </w:r>
      <w:r w:rsidR="00547049" w:rsidRPr="007E6746">
        <w:rPr>
          <w:rFonts w:ascii="Sylfaen" w:hAnsi="Sylfaen"/>
          <w:sz w:val="32"/>
          <w:lang w:val="hy-AM"/>
        </w:rPr>
        <w:t xml:space="preserve"> </w:t>
      </w:r>
      <w:r w:rsidR="00547049">
        <w:rPr>
          <w:rFonts w:ascii="Sylfaen" w:hAnsi="Sylfaen"/>
          <w:sz w:val="32"/>
          <w:lang w:val="hy-AM"/>
        </w:rPr>
        <w:t xml:space="preserve">Գոհար Թադևոսյան </w:t>
      </w: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rPr>
          <w:rFonts w:ascii="Sylfaen" w:hAnsi="Sylfaen"/>
          <w:sz w:val="32"/>
          <w:lang w:val="hy-AM"/>
        </w:rPr>
      </w:pPr>
    </w:p>
    <w:p w:rsidR="00ED5EE2" w:rsidRDefault="00ED5EE2" w:rsidP="00ED5EE2">
      <w:pPr>
        <w:jc w:val="center"/>
        <w:rPr>
          <w:rFonts w:ascii="Sylfaen" w:hAnsi="Sylfaen"/>
          <w:i/>
          <w:sz w:val="32"/>
          <w:lang w:val="hy-AM"/>
        </w:rPr>
      </w:pPr>
      <w:r>
        <w:rPr>
          <w:rFonts w:ascii="Sylfaen" w:hAnsi="Sylfaen"/>
          <w:i/>
          <w:sz w:val="32"/>
          <w:lang w:val="hy-AM"/>
        </w:rPr>
        <w:t>Գավառ 2022</w:t>
      </w:r>
    </w:p>
    <w:p w:rsidR="00F25461" w:rsidRDefault="00F25461" w:rsidP="005D78C1">
      <w:pPr>
        <w:rPr>
          <w:rFonts w:ascii="Sylfaen" w:hAnsi="Sylfaen"/>
          <w:i/>
          <w:sz w:val="32"/>
          <w:lang w:val="hy-AM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6394214"/>
        <w:docPartObj>
          <w:docPartGallery w:val="Table of Contents"/>
          <w:docPartUnique/>
        </w:docPartObj>
      </w:sdtPr>
      <w:sdtEndPr/>
      <w:sdtContent>
        <w:p w:rsidR="00F25461" w:rsidRPr="00277B42" w:rsidRDefault="00277B42" w:rsidP="00277B42">
          <w:pPr>
            <w:pStyle w:val="a7"/>
            <w:jc w:val="center"/>
            <w:rPr>
              <w:color w:val="000000" w:themeColor="text1"/>
              <w:lang w:val="hy-AM"/>
            </w:rPr>
          </w:pPr>
          <w:r w:rsidRPr="00277B42">
            <w:rPr>
              <w:color w:val="000000" w:themeColor="text1"/>
              <w:lang w:val="hy-AM"/>
            </w:rPr>
            <w:t>ԲՈՎԱՆԴԱԿՈՒԹՅՈՒՆ</w:t>
          </w:r>
        </w:p>
        <w:p w:rsidR="00277B42" w:rsidRPr="00277B42" w:rsidRDefault="00277B42" w:rsidP="00277B42">
          <w:pPr>
            <w:rPr>
              <w:lang w:val="hy-AM" w:eastAsia="ru-RU"/>
            </w:rPr>
          </w:pPr>
        </w:p>
        <w:p w:rsidR="00225A95" w:rsidRPr="00225A95" w:rsidRDefault="00753B3D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r w:rsidRPr="00277B42">
            <w:rPr>
              <w:rFonts w:ascii="Sylfaen" w:hAnsi="Sylfaen"/>
            </w:rPr>
            <w:fldChar w:fldCharType="begin"/>
          </w:r>
          <w:r w:rsidRPr="00277B42">
            <w:rPr>
              <w:rFonts w:ascii="Sylfaen" w:hAnsi="Sylfaen"/>
            </w:rPr>
            <w:instrText xml:space="preserve"> TOC \o "1-3" \h \z \u </w:instrText>
          </w:r>
          <w:r w:rsidRPr="00277B42">
            <w:rPr>
              <w:rFonts w:ascii="Sylfaen" w:hAnsi="Sylfaen"/>
            </w:rPr>
            <w:fldChar w:fldCharType="separate"/>
          </w:r>
          <w:hyperlink w:anchor="_Toc113028011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ՆԵՐԱԾՈՒԹՅՈՒՆ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_Toc113028011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3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2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ԳԼՈՒԽ 1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 xml:space="preserve"> ՀԵՏԱԴԱՐՁ ԿԱՊԻ ԷՈՒԹՅՈՒՆԸ ՈՒՍՈՒՄՆԱԿԱՆ ԳՈՐԾԸՆԹԱՑՈՒՄ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_Toc113028012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5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3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1 Հետադարձ կապի հիմնական էությունը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_Toc113028013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5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4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2 Արդյունավետ մանկավարժական հետադարձ կապ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_Toc113028014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7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5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shd w:val="clear" w:color="auto" w:fill="FFFFFF"/>
                <w:lang w:val="hy-AM"/>
              </w:rPr>
              <w:t>ԳԼՈՒԽ 2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shd w:val="clear" w:color="auto" w:fill="FFFFFF"/>
                <w:lang w:val="hy-AM"/>
              </w:rPr>
              <w:t xml:space="preserve"> ՄԱՆԿԱՎԱՐԺԱԿԱՆ ՀԵՏԱԴԱՐՁ ԿԱՊԻ ՏԻՊԱԲԱՆՈՒԹՅՈՒՆ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_Toc113028015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10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6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</w:rPr>
              <w:t>2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</w:rPr>
              <w:t>1 Հետադարձ կապի տեսակները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_Toc113028016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10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7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2</w:t>
            </w:r>
            <w:r w:rsidR="00225A95" w:rsidRPr="00225A9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2 Հետադարձ կապի իրականացման միջոցները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_Toc113028017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13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8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ԵԶՐԱԿԱՑՈՒԹՅՈՒՆ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_Toc113028018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17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25A95" w:rsidRPr="00225A95" w:rsidRDefault="001069AF">
          <w:pPr>
            <w:pStyle w:val="11"/>
            <w:tabs>
              <w:tab w:val="right" w:leader="dot" w:pos="9345"/>
            </w:tabs>
            <w:rPr>
              <w:rFonts w:ascii="Sylfaen" w:eastAsiaTheme="minorEastAsia" w:hAnsi="Sylfaen"/>
              <w:noProof/>
              <w:sz w:val="24"/>
              <w:szCs w:val="24"/>
              <w:lang w:eastAsia="ru-RU"/>
            </w:rPr>
          </w:pPr>
          <w:hyperlink w:anchor="_Toc113028019" w:history="1">
            <w:r w:rsidR="00225A95" w:rsidRPr="00225A95">
              <w:rPr>
                <w:rStyle w:val="ad"/>
                <w:rFonts w:ascii="Sylfaen" w:hAnsi="Sylfaen"/>
                <w:noProof/>
                <w:sz w:val="24"/>
                <w:szCs w:val="24"/>
                <w:lang w:val="hy-AM"/>
              </w:rPr>
              <w:t>Օգտագործված գրականության ցանկ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ab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begin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instrText xml:space="preserve"> PAGEREF _Toc113028019 \h </w:instrTex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separate"/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t>18</w:t>
            </w:r>
            <w:r w:rsidR="00225A95" w:rsidRPr="00225A95">
              <w:rPr>
                <w:rFonts w:ascii="Sylfaen" w:hAnsi="Sylfae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5461" w:rsidRDefault="00753B3D">
          <w:r w:rsidRPr="00277B42"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Default="00F25461" w:rsidP="00ED5EE2">
      <w:pPr>
        <w:jc w:val="center"/>
        <w:rPr>
          <w:rFonts w:ascii="Sylfaen" w:hAnsi="Sylfaen"/>
          <w:i/>
          <w:sz w:val="32"/>
          <w:lang w:val="hy-AM"/>
        </w:rPr>
      </w:pPr>
    </w:p>
    <w:p w:rsidR="00F25461" w:rsidRPr="00225A95" w:rsidRDefault="00F25461" w:rsidP="003465A6">
      <w:pPr>
        <w:rPr>
          <w:rFonts w:ascii="Sylfaen" w:hAnsi="Sylfaen"/>
          <w:sz w:val="32"/>
        </w:rPr>
      </w:pPr>
    </w:p>
    <w:p w:rsidR="00F25461" w:rsidRDefault="00F25461" w:rsidP="00F25461">
      <w:pPr>
        <w:pStyle w:val="1"/>
        <w:jc w:val="center"/>
        <w:rPr>
          <w:color w:val="000000" w:themeColor="text1"/>
          <w:lang w:val="hy-AM"/>
        </w:rPr>
      </w:pPr>
      <w:bookmarkStart w:id="0" w:name="_Toc113028011"/>
      <w:r w:rsidRPr="00F25461">
        <w:rPr>
          <w:color w:val="000000" w:themeColor="text1"/>
          <w:lang w:val="hy-AM"/>
        </w:rPr>
        <w:lastRenderedPageBreak/>
        <w:t>ՆԵՐԱԾՈՒԹՅՈՒՆ</w:t>
      </w:r>
      <w:bookmarkEnd w:id="0"/>
    </w:p>
    <w:p w:rsidR="006C02D4" w:rsidRPr="006C02D4" w:rsidRDefault="006C02D4" w:rsidP="006C02D4">
      <w:pPr>
        <w:rPr>
          <w:lang w:val="hy-AM"/>
        </w:rPr>
      </w:pPr>
    </w:p>
    <w:p w:rsidR="007A0D08" w:rsidRPr="006C02D4" w:rsidRDefault="00156755" w:rsidP="006C02D4">
      <w:pPr>
        <w:spacing w:after="0" w:line="360" w:lineRule="auto"/>
        <w:ind w:firstLine="708"/>
        <w:jc w:val="both"/>
        <w:rPr>
          <w:rFonts w:ascii="Sylfaen" w:hAnsi="Sylfaen" w:cs="Arial"/>
          <w:sz w:val="24"/>
          <w:lang w:val="hy-AM"/>
        </w:rPr>
      </w:pPr>
      <w:r w:rsidRPr="00156755">
        <w:rPr>
          <w:rFonts w:ascii="Sylfaen" w:hAnsi="Sylfaen" w:cs="Arial"/>
          <w:b/>
          <w:sz w:val="24"/>
          <w:lang w:val="hy-AM"/>
        </w:rPr>
        <w:t>Թեմայի արդիականությունը։</w:t>
      </w:r>
      <w:r>
        <w:rPr>
          <w:rFonts w:ascii="Sylfaen" w:hAnsi="Sylfaen" w:cs="Arial"/>
          <w:sz w:val="24"/>
          <w:lang w:val="hy-AM"/>
        </w:rPr>
        <w:t xml:space="preserve"> </w:t>
      </w:r>
      <w:r w:rsidR="006C02D4" w:rsidRPr="005936E5">
        <w:rPr>
          <w:rFonts w:ascii="Sylfaen" w:hAnsi="Sylfaen" w:cs="Arial"/>
          <w:sz w:val="24"/>
          <w:lang w:val="hy-AM"/>
        </w:rPr>
        <w:t>Հետադարձ կապն ուսուցման և ուսումնառության գործընթացում սովորողների և ուսուցչի կատարած որոշակի քայլերի և գործողությունների փոխադարձ համարժեք արձագանքն է: Այսինքն՝ հետադարձ կապը միջոց է ուսուցչի գործողություններին սովորողների կողմից, սովորողների գործողություններին՝ ուսուցչի և մյուս սովորողների անդրադարձի։ Հետադարձ կապ ապահովելիս ուսուցիչը պետք է սովորողին ուղղի քաջալերող խոսք, հուշումներ, ստուգող</w:t>
      </w:r>
      <w:r w:rsidR="001A5CFF">
        <w:rPr>
          <w:rFonts w:ascii="Sylfaen" w:hAnsi="Sylfaen" w:cs="Arial"/>
          <w:sz w:val="24"/>
          <w:lang w:val="hy-AM"/>
        </w:rPr>
        <w:t xml:space="preserve"> </w:t>
      </w:r>
      <w:r w:rsidR="006C02D4" w:rsidRPr="005936E5">
        <w:rPr>
          <w:rFonts w:ascii="Sylfaen" w:hAnsi="Sylfaen" w:cs="Arial"/>
          <w:sz w:val="24"/>
          <w:lang w:val="hy-AM"/>
        </w:rPr>
        <w:t>բաց և փակ հարցեր, որոնք կօգնեն նրան հասկանալ իր ուժեղ կողմերը, բացահայտել բացթողումները և բարելավել ուսումնառության արդյունքը:</w:t>
      </w:r>
    </w:p>
    <w:p w:rsidR="00095930" w:rsidRDefault="00095930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5936E5">
        <w:rPr>
          <w:rFonts w:ascii="Sylfaen" w:hAnsi="Sylfaen"/>
          <w:sz w:val="24"/>
          <w:lang w:val="hy-AM"/>
        </w:rPr>
        <w:t>Հետադարձ կապը աշակերտից դեպի ուսուցիչ և նրանից աշակերտ  ընթացող կապ է, որի միջով անցնում է տեղեկատվության գործընթացի առաջընթացի և ուսուցման արդյունքների մասին վերլուծությունը։  Ստացված ուսուցման առաջընթացի և արդյունքների մասին տեղեկատվությունը համեմատվում է նախկինում հայտնի նորմատիվների հետ, և այս համեմատության արդյունքները հիմք են հանդիսանում ուսուցչի համար գնահատելու և ուղղել ուսուցման գործընթացը, իսկ աշակերտի համար՝ իրենց ուսումնական գործունեության ինքնագնահատման և ինքնաուղղման հիմքը (բացասական արձագանքի դեպքում՝ սովորելու և ուսուցման համակարգին նորմալ գործընթացի հետ կապված կայուն վիճակ տալը) և ամրապնդում ուսուցման գործընթացը խթանելու համար (դրական արձագանքի դեպքում):</w:t>
      </w:r>
    </w:p>
    <w:p w:rsidR="00422D35" w:rsidRPr="00422D35" w:rsidRDefault="00422D35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7E58E4">
        <w:rPr>
          <w:rFonts w:ascii="Sylfaen" w:hAnsi="Sylfaen"/>
          <w:sz w:val="24"/>
          <w:lang w:val="hy-AM"/>
        </w:rPr>
        <w:t xml:space="preserve">Վերջին շրջանում հետազոտական ​​գրականության մեջ մեծ ուշադրություն է դարձվում կրթության ախտորոշման, գնահատման և վերահսկման գործընթացներին: Վերահսկիչ գործառույթներից առանձնանում են մասնավորապես, մոտիվացնելը և գնահատելը, ինչի հետ կապված հարց է առաջանում, թե ինչպես են գնահատման ընթացակարգերը աշակերտներին մոտիվացնում, խթանում իրենց իրավասությունների մակարդակի իրազեկումը և ինչ քայլեր պետք է ձեռնարկվեն բարելավելու համար: Այս նպատակներին հասնելու համար ուսուցչի համար սկզբունքորեն կարևոր է գնահատման արդյունքների հիման վրա տեղեկատվություն </w:t>
      </w:r>
      <w:r w:rsidRPr="007E58E4">
        <w:rPr>
          <w:rFonts w:ascii="Sylfaen" w:hAnsi="Sylfaen"/>
          <w:sz w:val="24"/>
          <w:lang w:val="hy-AM"/>
        </w:rPr>
        <w:lastRenderedPageBreak/>
        <w:t>հաղորդել աշակերտին, մինչդեռ գնահատումն այս դեպքում նշանակում է ոչ միայն վերջնական և միջանկյալ, այլև ընթացիկ հսկողություն դասարանում:</w:t>
      </w:r>
    </w:p>
    <w:p w:rsidR="006C02D4" w:rsidRDefault="006C02D4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6C02D4">
        <w:rPr>
          <w:rFonts w:ascii="Sylfaen" w:hAnsi="Sylfaen"/>
          <w:sz w:val="24"/>
          <w:lang w:val="hy-AM"/>
        </w:rPr>
        <w:t>Հաղորդակցության տեսության մեջ հետադարձ կապը հասկացվում է որպես ստացողի արձագանքը աղբյուրի հաղորդագրությանը: Հետադարձ կապի միջոցով հաղորդակցությունը դառնում է երկկողմանի գործընթաց, որը թույլ է տալիս երկու կողմերին հարմարեցնել իրենց նպատակներն ու վարքագիծը միմյանց նկատմամբ:</w:t>
      </w:r>
    </w:p>
    <w:p w:rsidR="00156755" w:rsidRDefault="00E05EDE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E05EDE">
        <w:rPr>
          <w:rFonts w:ascii="Sylfaen" w:hAnsi="Sylfaen"/>
          <w:sz w:val="24"/>
          <w:lang w:val="hy-AM"/>
        </w:rPr>
        <w:t xml:space="preserve">Հետազոտության թեմայի արդիականությունը պայմանավորված է նրանով, որ հետադարձ կապը հաղորդակցության գործընթացում անփոխարինելի տարր է: Հաղորդակցման մեջ հետադարձ կապ օգտագործելու ունակությունը հաղորդակցության գործընթացի և մարդու հաղորդակցման կարողությունների կառուցվածքի կարևոր </w:t>
      </w:r>
      <w:r w:rsidR="001A5CFF">
        <w:rPr>
          <w:rFonts w:ascii="Sylfaen" w:hAnsi="Sylfaen"/>
          <w:sz w:val="24"/>
          <w:lang w:val="hy-AM"/>
        </w:rPr>
        <w:t xml:space="preserve">միջոցներից </w:t>
      </w:r>
      <w:r w:rsidRPr="00E05EDE">
        <w:rPr>
          <w:rFonts w:ascii="Sylfaen" w:hAnsi="Sylfaen"/>
          <w:sz w:val="24"/>
          <w:lang w:val="hy-AM"/>
        </w:rPr>
        <w:t>մեկն է:</w:t>
      </w:r>
    </w:p>
    <w:p w:rsidR="002E2325" w:rsidRPr="00955091" w:rsidRDefault="002E2325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E2325">
        <w:rPr>
          <w:rFonts w:ascii="Sylfaen" w:hAnsi="Sylfaen"/>
          <w:sz w:val="24"/>
          <w:lang w:val="hy-AM"/>
        </w:rPr>
        <w:t>Հաղորդակցման գործընթացների կառավարման համար սկզբունքորեն կարևոր է, որ հետադարձ կապը լինի. տեղեկատվության փոխանցման հետևանքով առաջացած ազդեցությունը. ազդեցություն, որն իր վերջնական նպատակն ունի համակարգի կազմակերպվածության բարձրացում։</w:t>
      </w:r>
    </w:p>
    <w:p w:rsidR="002E2325" w:rsidRPr="00955091" w:rsidRDefault="002E2325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955091">
        <w:rPr>
          <w:rFonts w:ascii="Sylfaen" w:hAnsi="Sylfaen"/>
          <w:sz w:val="24"/>
          <w:lang w:val="hy-AM"/>
        </w:rPr>
        <w:t xml:space="preserve">Սոցիալական հաղորդակցության ընթացքում հետադարձ կապը տարբերվում է ավտոմատ համակարգերի նմանատիպ գործընթացներից, քանի որ </w:t>
      </w:r>
      <w:r>
        <w:rPr>
          <w:rFonts w:ascii="Sylfaen" w:hAnsi="Sylfaen"/>
          <w:sz w:val="24"/>
          <w:lang w:val="hy-AM"/>
        </w:rPr>
        <w:t>երբեմն</w:t>
      </w:r>
      <w:r w:rsidRPr="00955091">
        <w:rPr>
          <w:rFonts w:ascii="Sylfaen" w:hAnsi="Sylfaen"/>
          <w:sz w:val="24"/>
          <w:lang w:val="hy-AM"/>
        </w:rPr>
        <w:t xml:space="preserve"> ստացողի պատասխանը հնարավոր չէ կանխատեսել 100% ճշգրտությամբ: Ռեակցիայի անկանխատեսելիությունը որոշ դեպքերում կարող է լինել կատակերգական կամ, ընդհակառակը, ողբերգական իրավիճակների առաջացման հիմնական պատճառը։</w:t>
      </w:r>
    </w:p>
    <w:p w:rsidR="003417A3" w:rsidRDefault="002E2325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  <w:r w:rsidRPr="002E2325">
        <w:rPr>
          <w:rFonts w:ascii="Sylfaen" w:hAnsi="Sylfaen"/>
          <w:b/>
          <w:sz w:val="24"/>
          <w:lang w:val="hy-AM"/>
        </w:rPr>
        <w:t xml:space="preserve">Հետազոտության </w:t>
      </w:r>
      <w:r w:rsidR="003417A3" w:rsidRPr="002E2325">
        <w:rPr>
          <w:rFonts w:ascii="Sylfaen" w:hAnsi="Sylfaen"/>
          <w:b/>
          <w:sz w:val="24"/>
          <w:lang w:val="hy-AM"/>
        </w:rPr>
        <w:t>նպատակն</w:t>
      </w:r>
      <w:r w:rsidR="003417A3" w:rsidRPr="003417A3">
        <w:rPr>
          <w:rFonts w:ascii="Sylfaen" w:hAnsi="Sylfaen"/>
          <w:sz w:val="24"/>
          <w:lang w:val="hy-AM"/>
        </w:rPr>
        <w:t xml:space="preserve"> է ուսումնասիրել հետադարձ կապի տեսական հիմքերը հաղորդակցական գործընթացում, իրականացնել դրա արդյունավետության էմպիրիկ վերլուծություն</w:t>
      </w:r>
      <w:r w:rsidR="00BF2A54">
        <w:rPr>
          <w:rFonts w:ascii="Sylfaen" w:hAnsi="Sylfaen"/>
          <w:sz w:val="24"/>
          <w:lang w:val="hy-AM"/>
        </w:rPr>
        <w:t xml:space="preserve">, բացահայտելով </w:t>
      </w:r>
      <w:r w:rsidR="005F2ECF">
        <w:rPr>
          <w:rFonts w:ascii="Sylfaen" w:hAnsi="Sylfaen"/>
          <w:sz w:val="24"/>
          <w:lang w:val="hy-AM"/>
        </w:rPr>
        <w:t xml:space="preserve"> դրա դրական </w:t>
      </w:r>
      <w:r w:rsidR="005F2ECF" w:rsidRPr="00955091">
        <w:rPr>
          <w:rFonts w:ascii="Sylfaen" w:hAnsi="Sylfaen"/>
          <w:sz w:val="24"/>
          <w:lang w:val="hy-AM"/>
        </w:rPr>
        <w:t xml:space="preserve">ազդեցությունը, </w:t>
      </w:r>
      <w:r w:rsidR="00422D35" w:rsidRPr="00955091">
        <w:rPr>
          <w:rFonts w:ascii="Sylfaen" w:hAnsi="Sylfaen"/>
          <w:sz w:val="24"/>
          <w:lang w:val="hy-AM"/>
        </w:rPr>
        <w:t>քանի որ բոլոր այն գործընթացները որոնք  էական են ուսուցման առաջընթացի վերաբերյալ տեղեկատվության կանոնավոր և մասնագիտական ​​փոխանակումը, կարող է իրականացվել հետադարձ կապի միջոցով:</w:t>
      </w:r>
    </w:p>
    <w:p w:rsidR="007E58E4" w:rsidRDefault="007E58E4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7E58E4" w:rsidRDefault="007E58E4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7E58E4" w:rsidRDefault="007E58E4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7E58E4" w:rsidRDefault="007E58E4" w:rsidP="007A0D08">
      <w:pPr>
        <w:spacing w:after="0" w:line="360" w:lineRule="auto"/>
        <w:ind w:firstLine="708"/>
        <w:jc w:val="both"/>
        <w:rPr>
          <w:rFonts w:ascii="Sylfaen" w:hAnsi="Sylfaen"/>
          <w:sz w:val="24"/>
          <w:lang w:val="hy-AM"/>
        </w:rPr>
      </w:pPr>
    </w:p>
    <w:p w:rsidR="007E58E4" w:rsidRDefault="007E58E4" w:rsidP="007E58E4">
      <w:pPr>
        <w:pStyle w:val="1"/>
        <w:jc w:val="center"/>
        <w:rPr>
          <w:color w:val="000000" w:themeColor="text1"/>
          <w:lang w:val="hy-AM"/>
        </w:rPr>
      </w:pPr>
      <w:bookmarkStart w:id="1" w:name="_Toc113028012"/>
      <w:r w:rsidRPr="007E58E4">
        <w:rPr>
          <w:rFonts w:ascii="Sylfaen" w:hAnsi="Sylfaen"/>
          <w:color w:val="000000" w:themeColor="text1"/>
          <w:lang w:val="hy-AM"/>
        </w:rPr>
        <w:lastRenderedPageBreak/>
        <w:t xml:space="preserve">ԳԼՈՒԽ </w:t>
      </w:r>
      <w:r w:rsidR="003465A6">
        <w:rPr>
          <w:rFonts w:ascii="Sylfaen" w:hAnsi="Sylfaen"/>
          <w:color w:val="000000" w:themeColor="text1"/>
          <w:lang w:val="hy-AM"/>
        </w:rPr>
        <w:t>1</w:t>
      </w:r>
      <w:r w:rsidRPr="007E58E4">
        <w:rPr>
          <w:color w:val="000000" w:themeColor="text1"/>
          <w:lang w:val="hy-AM"/>
        </w:rPr>
        <w:t>․ ՀԵՏԱԴԱՐՁ ԿԱՊԻ ԷՈՒԹՅՈՒՆԸ ՈՒՍՈՒՄՆԱԿԱՆ ԳՈՐԾԸՆԹԱՑՈՒՄ</w:t>
      </w:r>
      <w:bookmarkEnd w:id="1"/>
    </w:p>
    <w:p w:rsidR="00B80DB3" w:rsidRDefault="003465A6" w:rsidP="00B80DB3">
      <w:pPr>
        <w:pStyle w:val="1"/>
        <w:rPr>
          <w:color w:val="000000" w:themeColor="text1"/>
          <w:lang w:val="hy-AM"/>
        </w:rPr>
      </w:pPr>
      <w:bookmarkStart w:id="2" w:name="_Toc113028013"/>
      <w:r>
        <w:rPr>
          <w:color w:val="000000" w:themeColor="text1"/>
          <w:lang w:val="hy-AM"/>
        </w:rPr>
        <w:t>1</w:t>
      </w:r>
      <w:r w:rsidR="00B80DB3" w:rsidRPr="00B80DB3">
        <w:rPr>
          <w:color w:val="000000" w:themeColor="text1"/>
          <w:lang w:val="hy-AM"/>
        </w:rPr>
        <w:t>․1 Հետադարձ կապի հիմնական էությունը</w:t>
      </w:r>
      <w:bookmarkEnd w:id="2"/>
      <w:r w:rsidR="00B80DB3" w:rsidRPr="00B80DB3">
        <w:rPr>
          <w:color w:val="000000" w:themeColor="text1"/>
          <w:lang w:val="hy-AM"/>
        </w:rPr>
        <w:t xml:space="preserve"> </w:t>
      </w:r>
    </w:p>
    <w:p w:rsidR="006A72F4" w:rsidRPr="006A72F4" w:rsidRDefault="006A72F4" w:rsidP="006A72F4">
      <w:pPr>
        <w:rPr>
          <w:lang w:val="hy-AM"/>
        </w:rPr>
      </w:pPr>
    </w:p>
    <w:p w:rsidR="00B80DB3" w:rsidRPr="006A72F4" w:rsidRDefault="00B80DB3" w:rsidP="006A72F4">
      <w:pPr>
        <w:spacing w:after="0" w:line="360" w:lineRule="auto"/>
        <w:ind w:firstLine="708"/>
        <w:jc w:val="both"/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6A7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«Հետադարձ կապ» տերմինը տարբեր կերպ է օգտագործվում լեզվաբանական, հոգեբանական և մանկավարժական հետազոտություններում։ Այս առումով, թվում է, թե անհրաժեշտ է ընդգծել այս տերմինի իմաստները և հետևել դրա օգտագործման պատմությանը հենց մանկավարժական հետազոտություններում: Այլ կերպ հետադարձ կապը կարող ենք սահմանել որպես </w:t>
      </w:r>
      <w:r w:rsidRPr="006A72F4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 կազմակերպության ենթատեքստում տեղեկատվություն</w:t>
      </w:r>
      <w:r w:rsidR="00835540" w:rsidRPr="006A72F4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6A72F4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աղբյուր, որն ուղղված է դեպի անհատը կամ խումբը, վերջիններիս նախորդ վարքային դրսևորման վերաբերյալ</w:t>
      </w:r>
      <w:r w:rsidRPr="006A72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y-AM"/>
        </w:rPr>
        <w:t>․</w:t>
      </w:r>
      <w:r w:rsidRPr="006A72F4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այդ տեղեկատվության հիման վրա անհատը կամ խումբը կարող են հարմարեցնել կամ կարգավորել իրենց ներկա ու ապագա վարքը՝ ցանկալի արդյունքի հասնելու համար</w:t>
      </w:r>
      <w:r w:rsidR="00835540" w:rsidRPr="006A72F4">
        <w:rPr>
          <w:rFonts w:ascii="Sylfaen" w:hAnsi="Sylfaen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FF38F7" w:rsidRPr="006A72F4" w:rsidRDefault="00FF38F7" w:rsidP="006A72F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color w:val="000000" w:themeColor="text1"/>
          <w:lang w:val="hy-AM"/>
        </w:rPr>
      </w:pPr>
      <w:r w:rsidRPr="006A72F4">
        <w:rPr>
          <w:rFonts w:ascii="Sylfaen" w:hAnsi="Sylfaen" w:cs="Arial"/>
          <w:color w:val="000000" w:themeColor="text1"/>
          <w:lang w:val="hy-AM"/>
        </w:rPr>
        <w:t>Ուսումնական համակարգում , </w:t>
      </w:r>
      <w:r w:rsidRPr="006A72F4">
        <w:rPr>
          <w:rStyle w:val="ac"/>
          <w:rFonts w:ascii="Sylfaen" w:hAnsi="Sylfaen" w:cs="Arial"/>
          <w:b w:val="0"/>
          <w:color w:val="000000" w:themeColor="text1"/>
          <w:lang w:val="hy-AM"/>
        </w:rPr>
        <w:t>հետադարձ կապ</w:t>
      </w:r>
      <w:r w:rsidRPr="006A72F4">
        <w:rPr>
          <w:rStyle w:val="ac"/>
          <w:rFonts w:ascii="Sylfaen" w:hAnsi="Sylfaen" w:cs="Arial"/>
          <w:color w:val="000000" w:themeColor="text1"/>
          <w:lang w:val="hy-AM"/>
        </w:rPr>
        <w:t> </w:t>
      </w:r>
      <w:r w:rsidRPr="006A72F4">
        <w:rPr>
          <w:rFonts w:ascii="Sylfaen" w:hAnsi="Sylfaen" w:cs="Arial"/>
          <w:color w:val="000000" w:themeColor="text1"/>
          <w:lang w:val="hy-AM"/>
        </w:rPr>
        <w:t xml:space="preserve">դա համարվում է </w:t>
      </w:r>
      <w:r w:rsidR="00547049">
        <w:rPr>
          <w:rFonts w:ascii="Sylfaen" w:hAnsi="Sylfaen" w:cs="Arial"/>
          <w:color w:val="000000" w:themeColor="text1"/>
          <w:lang w:val="hy-AM"/>
        </w:rPr>
        <w:t>մի այնպիսի զարմանահրաշ համակարգ</w:t>
      </w:r>
      <w:r w:rsidRPr="006A72F4">
        <w:rPr>
          <w:rFonts w:ascii="Sylfaen" w:hAnsi="Sylfaen" w:cs="Arial"/>
          <w:color w:val="000000" w:themeColor="text1"/>
          <w:lang w:val="hy-AM"/>
        </w:rPr>
        <w:t>, որի միջոցով հնարավոր է զգալիորեն օպտիմալացնել ուսուցումը և ուսուցման գործընթացները, որի համար անհրաժեշտ է, որ աշակերտներն ու ուսուցիչը փոխադարձաբար  ներգրավվեն դասապրոցեսում:</w:t>
      </w:r>
    </w:p>
    <w:p w:rsidR="00FF38F7" w:rsidRPr="006A72F4" w:rsidRDefault="00FF38F7" w:rsidP="006A72F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color w:val="000000" w:themeColor="text1"/>
          <w:lang w:val="hy-AM"/>
        </w:rPr>
      </w:pPr>
      <w:r w:rsidRPr="006A72F4">
        <w:rPr>
          <w:rFonts w:ascii="Sylfaen" w:hAnsi="Sylfaen" w:cs="Arial"/>
          <w:color w:val="000000" w:themeColor="text1"/>
          <w:lang w:val="hy-AM"/>
        </w:rPr>
        <w:t>Աշակերտը, մի կողմից, կստանա տեղեկատվություն իր սխալների վերաբերյալ, որոնք պետք է ուղղվեն, և իրենց հաջողությունները ամրապնդվեն, մինչդեռ ուսուցիչնել իր հերթին մյուս կողմից, այս համապատասխան տեղեկատվությունից կստանա նաև այն ասպեկտների մասին տեղեկատվություն, որոնց պետք է անդրադառնա հաջորդ ժամի ընթացքո</w:t>
      </w:r>
      <w:r w:rsidR="00547049">
        <w:rPr>
          <w:rFonts w:ascii="Sylfaen" w:hAnsi="Sylfaen" w:cs="Arial"/>
          <w:color w:val="000000" w:themeColor="text1"/>
          <w:lang w:val="hy-AM"/>
        </w:rPr>
        <w:t>ւմ, կամ թեմայի ամփոփման ժամանակ</w:t>
      </w:r>
      <w:r w:rsidRPr="006A72F4">
        <w:rPr>
          <w:rFonts w:ascii="Sylfaen" w:hAnsi="Sylfaen" w:cs="Arial"/>
          <w:color w:val="000000" w:themeColor="text1"/>
          <w:lang w:val="hy-AM"/>
        </w:rPr>
        <w:t>:</w:t>
      </w:r>
    </w:p>
    <w:p w:rsidR="006A72F4" w:rsidRPr="006A72F4" w:rsidRDefault="006A72F4" w:rsidP="006A72F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color w:val="000000" w:themeColor="text1"/>
          <w:lang w:val="hy-AM"/>
        </w:rPr>
      </w:pPr>
      <w:r w:rsidRPr="006A72F4">
        <w:rPr>
          <w:rFonts w:ascii="Sylfaen" w:hAnsi="Sylfaen" w:cs="Arial"/>
          <w:color w:val="000000" w:themeColor="text1"/>
          <w:shd w:val="clear" w:color="auto" w:fill="FFFFFF"/>
          <w:lang w:val="hy-AM"/>
        </w:rPr>
        <w:t xml:space="preserve">Այս իմաստով հետադարձ կապը պետք է ունենա դրական հետևանքներ  ազդելու ուսման գործընթացի վրա, ինչպես նաև աշակերտին առաջարկի գործիքներ, որոնք թույլ են տալիս նրանց ինքնավար գործել և գիտելիքներ ստանալ  ուսումնական գործընթացի վերաբերյալ, խրախուսելով աշակերտի </w:t>
      </w:r>
      <w:r w:rsidRPr="006A72F4">
        <w:rPr>
          <w:rFonts w:ascii="Sylfaen" w:hAnsi="Sylfaen" w:cs="Arial"/>
          <w:color w:val="000000" w:themeColor="text1"/>
          <w:shd w:val="clear" w:color="auto" w:fill="FFFFFF"/>
          <w:lang w:val="hy-AM"/>
        </w:rPr>
        <w:lastRenderedPageBreak/>
        <w:t>աշխատասիրությունը, արագ կոցմնորոշվելու կարողություոնը, սեփական դիրքորոշում առաջարկելու կարողությունը:</w:t>
      </w:r>
      <w:r w:rsidR="00955091">
        <w:rPr>
          <w:rStyle w:val="af0"/>
          <w:rFonts w:ascii="Sylfaen" w:hAnsi="Sylfaen" w:cs="Arial"/>
          <w:color w:val="000000" w:themeColor="text1"/>
          <w:shd w:val="clear" w:color="auto" w:fill="FFFFFF"/>
          <w:lang w:val="hy-AM"/>
        </w:rPr>
        <w:footnoteReference w:id="1"/>
      </w:r>
    </w:p>
    <w:p w:rsidR="008C66E9" w:rsidRPr="006A72F4" w:rsidRDefault="00835540" w:rsidP="006A72F4">
      <w:pPr>
        <w:spacing w:after="0" w:line="360" w:lineRule="auto"/>
        <w:ind w:firstLine="708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Հետադարձ կապի արդյունավետ գործունեությունը ուսուցման գործընթացի արդյունավետ կառավարման համար համարվում է  անփոխարինելի պայման, քանի որ հետադարձ կապի միջոցով է, որ կարելի է հաստատուն և հիմնավորված եզրակացություններ կազմել և պլանավորել հետագա դասերը: Հետադարձ կապի հիման վրա կանոնակարգվում է ուսուցման ընթացքը։ Դասավանդման ընթացքում ընթացիկ արդյունքների մոնիտորինգի և գրանցման հիմնական միջոցներն են ուսանողների պատասխաններն ու գործողությունները, դրանց </w:t>
      </w:r>
      <w:r w:rsidR="008C66E9"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>ճ</w:t>
      </w:r>
      <w:r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>շտության աստիճանը, սխալների քանակը և բնույթը: Կրթական գործունեության կառավարման արդյունավետությունը մեծապես կախված է այն մեթոդներից և ձևերից, որոնք գ</w:t>
      </w:r>
      <w:r w:rsidR="008C66E9"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>տ</w:t>
      </w:r>
      <w:r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>նում են</w:t>
      </w:r>
      <w:r w:rsidR="008C66E9"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մի քանի կարևոր և առանցքային </w:t>
      </w:r>
      <w:r w:rsidR="009D1C30"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>մանկավարժական խնդիրների լուծումը</w:t>
      </w:r>
      <w:r w:rsidR="009D1C30" w:rsidRPr="006A72F4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9D1C30" w:rsidRPr="006A72F4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:rsidR="008C66E9" w:rsidRPr="008C66E9" w:rsidRDefault="008C66E9" w:rsidP="006A72F4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6A72F4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աշակերտներին</w:t>
      </w:r>
      <w:r w:rsidR="009D1C30" w:rsidRPr="006A72F4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ուղորդ</w:t>
      </w:r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ել </w:t>
      </w:r>
      <w:r w:rsidRPr="006A72F4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դեպի </w:t>
      </w:r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ճիշտ պատասխան</w:t>
      </w:r>
      <w:r w:rsidRPr="006A72F4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ը</w:t>
      </w:r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;</w:t>
      </w:r>
    </w:p>
    <w:p w:rsidR="008C66E9" w:rsidRPr="008C66E9" w:rsidRDefault="008C66E9" w:rsidP="006A72F4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9D1C30" w:rsidRPr="006A72F4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իր արված </w:t>
      </w:r>
      <w:proofErr w:type="spellStart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սխալների</w:t>
      </w:r>
      <w:proofErr w:type="spellEnd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ուղղում</w:t>
      </w:r>
      <w:proofErr w:type="spellEnd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;</w:t>
      </w:r>
    </w:p>
    <w:p w:rsidR="008C66E9" w:rsidRPr="008C66E9" w:rsidRDefault="008C66E9" w:rsidP="006A72F4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ուսուցչի</w:t>
      </w:r>
      <w:proofErr w:type="spellEnd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արձագանքը</w:t>
      </w:r>
      <w:proofErr w:type="spellEnd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սխալներին</w:t>
      </w:r>
      <w:proofErr w:type="spellEnd"/>
      <w:r w:rsidRPr="008C66E9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.</w:t>
      </w:r>
    </w:p>
    <w:p w:rsidR="00835540" w:rsidRDefault="009D1C30" w:rsidP="004A46AF">
      <w:pPr>
        <w:spacing w:after="0" w:line="360" w:lineRule="auto"/>
        <w:ind w:firstLine="708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 w:rsidRPr="004A46AF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Այսպիսով, օրինակ, եթե</w:t>
      </w:r>
      <w:r w:rsidRPr="006A72F4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 xml:space="preserve"> աշակերտը </w:t>
      </w:r>
      <w:r w:rsidRPr="004A46AF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ցույց է տալիս անհասկանալիություն կամ զարմանք, ապա կարելի է որոշում կայացնել վերաբացատրելու, վերափոխելու, խոսքի տեմպը փոխելու և ոչ խոսքային միջոցներ կիրառելու մասին</w:t>
      </w:r>
      <w:r w:rsidRPr="006A72F4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, իհարկե այս ամենը կարելի է հասկանալ նաև աշակերտի մեկ հայացքից, սակայն հետադարձ կապ հաստատելով կարելի է ավելի ճիշտ և արդյունավետ հասկանալ բացթողումները, անհասկանալի մասերը, և հստակ պակերացում կազմել թե ինչպես աշակերտին ուղղորդել դեպի նյութի ամբողջական ընկալումը</w:t>
      </w:r>
      <w:r w:rsidRPr="004A46AF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:rsidR="004A46AF" w:rsidRPr="00F8462A" w:rsidRDefault="004A46AF" w:rsidP="004A46AF">
      <w:pPr>
        <w:spacing w:after="0" w:line="360" w:lineRule="auto"/>
        <w:ind w:firstLine="708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 w:rsidRPr="00F8462A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Արտասահմանյան հոգեբանության մեջ «հետադարձ կապ» հասկացության ըմբռնման լավ պատմական ակնարկ գոյություն ո</w:t>
      </w:r>
      <w:r w:rsidR="005925E8" w:rsidRPr="00F8462A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 xml:space="preserve">ւնի։ Ներքին ուսումնասիրություններում, որոնք ազդել են հետադարձ կապի վրա, կարելի է առանձնացնել Լ.Ս. Վիգոտսկին, որոնք նկարագրում են մարդու համար հետադարձ կապի գենետիկորեն սկզբնական ձևը, որի հիման վրա ի սկզբանե ձևավորվում է երեխայի գիտակցությունը՝ հետադարձ կապ մոր կողմից։ Այս արձագանքը </w:t>
      </w:r>
      <w:r w:rsidR="005925E8" w:rsidRPr="00F8462A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սոցիալական ամրապնդման օրինակ է և հիմք է հանդիսանում հետագա ինքնահաստատման համար: Ահա թե ինչպես են ձևավորվում սեփական հետադարձ կապի ռազմավարությունները և այլ մարդկանցից հետադարձ կապի ակնկալիքները:</w:t>
      </w:r>
    </w:p>
    <w:p w:rsidR="00F8462A" w:rsidRDefault="00F8462A" w:rsidP="00547049">
      <w:pPr>
        <w:spacing w:after="0" w:line="360" w:lineRule="auto"/>
        <w:ind w:firstLine="708"/>
        <w:jc w:val="both"/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</w:pPr>
      <w:r w:rsidRPr="00F8462A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Ամփոփելով՝ կարելի է նշել, որ հետադարձ կապը, որը որպես հասկացություն հայտնվեց կրթական հոգեբանության մեջ բիհևորիզմի դարաշրջանում, որը կարևորագույն կատեգորիաներից է ազդակը, որի տակ հասկացվում է միջավայրի կողմից </w:t>
      </w:r>
      <w:hyperlink r:id="rId9" w:tooltip="Օրգանիզմ" w:history="1">
        <w:r w:rsidRPr="00F8462A">
          <w:rPr>
            <w:rFonts w:cs="Helvetica"/>
            <w:color w:val="000000" w:themeColor="text1"/>
            <w:sz w:val="24"/>
            <w:szCs w:val="24"/>
            <w:lang w:val="hy-AM"/>
          </w:rPr>
          <w:t>օրգանիզմի</w:t>
        </w:r>
      </w:hyperlink>
      <w:r w:rsidRPr="00F8462A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 վրա ցանկացած ազդեցություն, այդ թվում՝ առկա, տվյալ իրավիճակը, ռեակցիան և ամրապնդումը, որի դերում կարող են հանդես գալ նաև շրջապատող մարդկանց բառային կամ հուզական ռեակցիաները մնում է լեզվաբանության, սոցիալական և կրթական հոգեբանության հետազոտության կարևոր օբյեկտ։</w:t>
      </w:r>
      <w:r w:rsidR="00955091">
        <w:rPr>
          <w:rStyle w:val="af0"/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footnoteReference w:id="2"/>
      </w:r>
    </w:p>
    <w:p w:rsidR="00FC6565" w:rsidRPr="00083140" w:rsidRDefault="00FC6565" w:rsidP="00FC6565">
      <w:pPr>
        <w:pStyle w:val="1"/>
        <w:jc w:val="center"/>
        <w:rPr>
          <w:color w:val="000000" w:themeColor="text1"/>
          <w:lang w:val="hy-AM"/>
        </w:rPr>
      </w:pPr>
      <w:bookmarkStart w:id="3" w:name="_Toc113028014"/>
      <w:r w:rsidRPr="00083140">
        <w:rPr>
          <w:color w:val="000000" w:themeColor="text1"/>
          <w:lang w:val="hy-AM"/>
        </w:rPr>
        <w:t>1․2 Արդյունավետ մանկավարժական հետադարձ կապ</w:t>
      </w:r>
      <w:bookmarkEnd w:id="3"/>
    </w:p>
    <w:p w:rsidR="00FC6565" w:rsidRPr="00083140" w:rsidRDefault="00FC6565" w:rsidP="00083140">
      <w:pPr>
        <w:spacing w:line="360" w:lineRule="auto"/>
        <w:jc w:val="both"/>
        <w:rPr>
          <w:rFonts w:ascii="Sylfaen" w:hAnsi="Sylfaen"/>
          <w:sz w:val="24"/>
          <w:lang w:val="hy-AM"/>
        </w:rPr>
      </w:pPr>
    </w:p>
    <w:p w:rsidR="00FC6565" w:rsidRPr="00083140" w:rsidRDefault="00FC6565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</w:pP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Որպեսզի հետադարձ կապը օգնի պահպանել իմացական վստահությունը մանկավարժի և ուսանողի միջև, կարևոր է, որ այն </w:t>
      </w:r>
      <w:r w:rsidRPr="00083140">
        <w:rPr>
          <w:rFonts w:ascii="Sylfaen" w:hAnsi="Sylfaen" w:cs="Helvetica"/>
          <w:iCs/>
          <w:color w:val="000000"/>
          <w:szCs w:val="23"/>
          <w:shd w:val="clear" w:color="auto" w:fill="FFFFFF"/>
          <w:lang w:val="hy-AM"/>
        </w:rPr>
        <w:t>անհատականացված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 լինի և ուղղված լինի կոնկրետ ուսանողի կամ ուսանողների խմբին և ընկալվի որպես </w:t>
      </w:r>
      <w:r w:rsidRPr="00083140">
        <w:rPr>
          <w:rFonts w:ascii="Sylfaen" w:hAnsi="Sylfaen" w:cs="Helvetica"/>
          <w:iCs/>
          <w:color w:val="000000"/>
          <w:szCs w:val="23"/>
          <w:shd w:val="clear" w:color="auto" w:fill="FFFFFF"/>
          <w:lang w:val="hy-AM"/>
        </w:rPr>
        <w:t>անկեղծ: 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Օրինակ, կարծրատիպային հետադարձ կապը (օրինակ, նույն արտահայտությունները կամ կառուցվածքային մոդելները նորից ու նորից օգտագործելը) կա</w:t>
      </w:r>
      <w:r w:rsidR="00083140"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րող է հանգեցնել նրան, որ աշակերտ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ները կորցնեն հավատը այս արձագանքի ինքնատիպության նկատմամբ և վստահեն դրա աղբյուրին: Հատկապես կարևոր է հետադարձ կապի անհատականացումը նախադպրոցական և տարրական դպրոցական տարիքի աշակերտների հետ աշխատելիս: նրանք միշտ չէ, որ կարողանում են ընդհանրացված արձագանքը համապատասխանեցնել սեփական գործողություններին: </w:t>
      </w:r>
      <w:r w:rsidR="009C1030">
        <w:rPr>
          <w:rStyle w:val="af0"/>
          <w:rFonts w:ascii="Sylfaen" w:hAnsi="Sylfaen" w:cs="Helvetica"/>
          <w:color w:val="000000"/>
          <w:szCs w:val="23"/>
          <w:shd w:val="clear" w:color="auto" w:fill="FFFFFF"/>
          <w:lang w:val="hy-AM"/>
        </w:rPr>
        <w:footnoteReference w:id="3"/>
      </w:r>
    </w:p>
    <w:p w:rsidR="00FC6565" w:rsidRPr="00083140" w:rsidRDefault="00FC6565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</w:pP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Հետադարձ կապի մոտիվացնող գործառույթը պահպանելու համար կարևոր է </w:t>
      </w:r>
      <w:r w:rsidRPr="00083140">
        <w:rPr>
          <w:rFonts w:ascii="Sylfaen" w:hAnsi="Sylfaen" w:cs="Helvetica"/>
          <w:iCs/>
          <w:color w:val="000000"/>
          <w:szCs w:val="23"/>
          <w:shd w:val="clear" w:color="auto" w:fill="FFFFFF"/>
          <w:lang w:val="hy-AM"/>
        </w:rPr>
        <w:t>հավասարակշռել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 xml:space="preserve"> դրա տարրերը: Այսպիսով, դասական առաջարկությունները առաջարկում են հավասարակշռել ուղղիչ և դրական արձագանքները: Մյուս կողմից, 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lastRenderedPageBreak/>
        <w:t>ուսուցիչը պետք է որոշի օպտիմալ հավասարակշռությունը՝ հիմնվելով հասցեատիրոջ բնութագրերի, ուսումնական նպատակների և մանկավարժական հետադարձ կապի փոխանցման իրավիճակի վրա՝ օպտիմալ մոտիվացիայի հասնելու համար: Այս առումով պետք է նշել ուսուցչի մենթալիզացիայի հմտությունների և հուզական ինտելեկտի զա</w:t>
      </w:r>
      <w:r w:rsidR="00083140"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րգացման կարևորությունը, քանի որ,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 </w:t>
      </w:r>
      <w:r w:rsidR="00083140"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դ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>րական, բացասական և կառուցողական հավասարակշռությունը</w:t>
      </w:r>
      <w:r w:rsidR="00083140"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 xml:space="preserve"> պետք է բխի տվյալ պահին աշակերտի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 xml:space="preserve"> հուզական վիճակի բնութագրերից:</w:t>
      </w:r>
    </w:p>
    <w:p w:rsidR="00083140" w:rsidRDefault="00083140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</w:pPr>
      <w:r w:rsidRPr="00083140">
        <w:rPr>
          <w:rFonts w:ascii="Sylfaen" w:hAnsi="Sylfaen"/>
          <w:lang w:val="hy-AM"/>
        </w:rPr>
        <w:t>Բացի այդ, կարևոր է դիտարկել մանկավարժական հետադարձ կապը ոչ միայն որպես ուսուցչի կողմից աշակերտին վերջնական ձևով փոխանցված տեղեկատվություն, այլ որպես շարունակական երկխոսություն, որի ընթացքում արձագանքի բովանդակությունը կարող է փոխվել, այն կարող է ճշգրտվել և ուղղվել: Դա</w:t>
      </w:r>
      <w:r w:rsidRPr="00083140">
        <w:rPr>
          <w:rFonts w:ascii="Sylfaen" w:hAnsi="Sylfaen" w:cs="Helvetica"/>
          <w:color w:val="000000"/>
          <w:szCs w:val="23"/>
          <w:shd w:val="clear" w:color="auto" w:fill="FFFFFF"/>
          <w:lang w:val="hy-AM"/>
        </w:rPr>
        <w:t xml:space="preserve"> հնարավորություն կտա ավելի լավ իրականացնել կրթության երկխոսական բնույթի սկզբունքը, հարմարեցնել դասավանդման բովանդակությունը և մեթոդները և օգնել յուրաքանչյուր ուսանողի հասնել իր համար նշանակալի անձնական արդյունքների: Այս առումով աշակերտները պետք է հնարավորինս ընդգրկվեն հետադարձ կապի քննարկման մեջ, նրանք պետք է դրդվեն ողջամտորեն համաձայնվել կամ չհամաձայնվել ուսուցչի կարծիքի հետ և արտահայտեն իրենց վերաբերմունքը ստացված արձագանքների նկատմամբ:</w:t>
      </w:r>
      <w:r w:rsidR="005F3041">
        <w:rPr>
          <w:rStyle w:val="af0"/>
          <w:rFonts w:ascii="Sylfaen" w:hAnsi="Sylfaen" w:cs="Helvetica"/>
          <w:color w:val="000000"/>
          <w:szCs w:val="23"/>
          <w:shd w:val="clear" w:color="auto" w:fill="FFFFFF"/>
          <w:lang w:val="hy-AM"/>
        </w:rPr>
        <w:footnoteReference w:id="4"/>
      </w:r>
    </w:p>
    <w:p w:rsidR="006F7898" w:rsidRDefault="006F7898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  <w:r w:rsidRPr="00277B42">
        <w:rPr>
          <w:rFonts w:ascii="Sylfaen" w:hAnsi="Sylfaen" w:cs="Helvetica"/>
          <w:color w:val="000000"/>
          <w:shd w:val="clear" w:color="auto" w:fill="FFFFFF"/>
          <w:lang w:val="hy-AM"/>
        </w:rPr>
        <w:t xml:space="preserve">Կարող ենք  համարել մանկավարժական հետադարձ կապը որպես մանկավարժական հաղորդակցության անբաժանելի մաս, որն ազդում է աշակերտի իրազեկվածության վրա իր կրթական հաջողությունների և սխալների, ուսուցչի հետ աշակերտի փոխհարաբերությունների, սովորելու մոտիվացիայի և վերապատրաստման բովանդակության ավելի լավ յուրացման վրա՝ բացահայտ հարաբերակցության միջոցով։ Ուսումնական գործունեության տեսանելի արդյունքները՝ նպատակային մակարդակի, գիտելիքների, հմտությունների և կարողությունների մասին իդեալականացված պատկերացումներով։ Ուսուցչի և աշակերտի միջև հետադարձ կապի փոխադարձ փոխանցման միջոցով իրականացվում է ուսուցման երկխոսական բնույթը, որը նաև որոշում է հետադարձ </w:t>
      </w:r>
      <w:r w:rsidRPr="00277B42">
        <w:rPr>
          <w:rFonts w:ascii="Sylfaen" w:hAnsi="Sylfaen" w:cs="Helvetica"/>
          <w:color w:val="000000"/>
          <w:shd w:val="clear" w:color="auto" w:fill="FFFFFF"/>
          <w:lang w:val="hy-AM"/>
        </w:rPr>
        <w:lastRenderedPageBreak/>
        <w:t>կապի դինամիկ բնույթը: Անկեղծ, բովանդակային և բաց երկխոսությունը նաև հնարավորություն է տալիս հասնել ուսուցչի և աշակերտի միջև իմացական վստահության բարձր մակարդակի վրա, ինչի համար պետք է բավարարվեն երկու կարևոր տեղեկատու հասկացություններ՝ առարկայի (կամ աշխարհի) մասին ճշմարտացի գիտելիք և տեղեկացված մարդկանց օգտակար լինելու կարողությունը։</w:t>
      </w: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Default="00955091" w:rsidP="00083140">
      <w:pPr>
        <w:pStyle w:val="ab"/>
        <w:spacing w:before="0" w:beforeAutospacing="0" w:after="0" w:afterAutospacing="0" w:line="360" w:lineRule="auto"/>
        <w:ind w:firstLine="708"/>
        <w:jc w:val="both"/>
        <w:rPr>
          <w:rFonts w:ascii="Sylfaen" w:hAnsi="Sylfaen" w:cs="Helvetica"/>
          <w:color w:val="000000"/>
          <w:shd w:val="clear" w:color="auto" w:fill="FFFFFF"/>
          <w:lang w:val="hy-AM"/>
        </w:rPr>
      </w:pPr>
    </w:p>
    <w:p w:rsidR="00955091" w:rsidRPr="00277B42" w:rsidRDefault="00955091" w:rsidP="00955091">
      <w:pPr>
        <w:pStyle w:val="1"/>
        <w:rPr>
          <w:rFonts w:ascii="Sylfaen" w:hAnsi="Sylfaen"/>
          <w:shd w:val="clear" w:color="auto" w:fill="FFFFFF"/>
          <w:lang w:val="hy-AM"/>
        </w:rPr>
      </w:pPr>
      <w:bookmarkStart w:id="4" w:name="_Toc113028015"/>
      <w:r w:rsidRPr="00955091">
        <w:rPr>
          <w:color w:val="000000" w:themeColor="text1"/>
          <w:shd w:val="clear" w:color="auto" w:fill="FFFFFF"/>
          <w:lang w:val="hy-AM"/>
        </w:rPr>
        <w:lastRenderedPageBreak/>
        <w:t>ԳԼՈՒԽ 2</w:t>
      </w:r>
      <w:r w:rsidRPr="00955091">
        <w:rPr>
          <w:rFonts w:ascii="Cambria Math" w:hAnsi="Cambria Math"/>
          <w:color w:val="000000" w:themeColor="text1"/>
          <w:shd w:val="clear" w:color="auto" w:fill="FFFFFF"/>
          <w:lang w:val="hy-AM"/>
        </w:rPr>
        <w:t xml:space="preserve">․ </w:t>
      </w:r>
      <w:r w:rsidRPr="00955091">
        <w:rPr>
          <w:color w:val="000000" w:themeColor="text1"/>
          <w:shd w:val="clear" w:color="auto" w:fill="FFFFFF"/>
          <w:lang w:val="hy-AM"/>
        </w:rPr>
        <w:t>ՄԱՆԿԱՎԱՐԺԱԿԱՆ ՀԵՏԱԴԱՐՁ ԿԱՊԻ ՏԻՊԱԲԱՆՈՒԹՅՈՒՆ</w:t>
      </w:r>
      <w:bookmarkEnd w:id="4"/>
    </w:p>
    <w:p w:rsidR="00FC6565" w:rsidRPr="00225A95" w:rsidRDefault="00955091" w:rsidP="003465A6">
      <w:pPr>
        <w:pStyle w:val="1"/>
        <w:rPr>
          <w:lang w:val="hy-AM"/>
        </w:rPr>
      </w:pPr>
      <w:r w:rsidRPr="00225A95">
        <w:rPr>
          <w:color w:val="000000" w:themeColor="text1"/>
          <w:lang w:val="hy-AM"/>
        </w:rPr>
        <w:t xml:space="preserve"> </w:t>
      </w:r>
      <w:bookmarkStart w:id="5" w:name="_Toc113028016"/>
      <w:r w:rsidRPr="00225A95">
        <w:rPr>
          <w:color w:val="000000" w:themeColor="text1"/>
          <w:lang w:val="hy-AM"/>
        </w:rPr>
        <w:t>2․1 Հետադարձ կապի տեսակները</w:t>
      </w:r>
      <w:bookmarkEnd w:id="5"/>
      <w:r w:rsidRPr="00225A95">
        <w:rPr>
          <w:color w:val="000000" w:themeColor="text1"/>
          <w:lang w:val="hy-AM"/>
        </w:rPr>
        <w:t xml:space="preserve"> </w:t>
      </w:r>
    </w:p>
    <w:p w:rsidR="0033488C" w:rsidRPr="0033488C" w:rsidRDefault="0033488C" w:rsidP="0033488C">
      <w:pPr>
        <w:rPr>
          <w:lang w:val="hy-AM" w:eastAsia="ru-RU"/>
        </w:rPr>
      </w:pPr>
    </w:p>
    <w:p w:rsidR="008C66E9" w:rsidRPr="0033488C" w:rsidRDefault="00955091" w:rsidP="0033488C">
      <w:pPr>
        <w:spacing w:after="0" w:line="360" w:lineRule="auto"/>
        <w:ind w:firstLine="708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</w:pP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Առաջին և առավել ակնհայտ դասակարգման առանձնահատկությունն այն պայմաններն են, որոնց դեպքում տրամադրվում է հետադարձ կապ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, ուստի անհրաժեշտ է հասկանալ թե ինչես և երբ է դա տեղի ունենում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: 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Սրա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հիման վրա կարելի է առանձնացնել մանկավարժական հետադարձ կապը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՝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 դասարանում, հետադարձ կապը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՝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դասից առաջ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և 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դրանից դուրս։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Դասարանում հետադարձ կապը կարող է փոխանցվել ի պատասխան որոշակի ուսումնական գործունեության, գործողությունների և այս ուսումնական գործունեության արդյունքների, մինչդեռ դրա բնութագրերը կլինեն ավելի ինքնաբուխ և ժամանակի ընթացքում սահմանափակ: Դասից դուրս մանկավարժական հետադարձ կապը կարող է տրվել որպես ուսուցչի և աշակերտի զրույց դասից առաջ կամ հետո, գրավոր աշխատանքի մեկնաբանություն կամ աշակերտի առաջադիմության հաշվետվություն: Հարկ է նշել, որ դասարանում հետադարձ կապ տրամադրելիս ուսուցիչը իրականում պետք է միաժամանակ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ը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33488C"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>կենտրոնացնի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 ուսուցման բովանդակության և աշակերտի հուզական վիճակի վրա, ինչը ստիպում է մանկավարժական որոշումներ կայացնել՝ հաշվի առնելով մի քանի գործոններ:</w:t>
      </w:r>
    </w:p>
    <w:p w:rsidR="0033488C" w:rsidRPr="0033488C" w:rsidRDefault="0033488C" w:rsidP="0033488C">
      <w:pPr>
        <w:spacing w:after="0" w:line="360" w:lineRule="auto"/>
        <w:ind w:firstLine="708"/>
        <w:jc w:val="both"/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</w:pP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t xml:space="preserve">Հաջորդ ակնհայտ նշանն այն է, թե ով է մանկավարժական հետադարձ կապի առաջնային ստացողը, այսինքն այն անձը, ով անմիջապես հետադարձ կապի կրողն է։ Չնայած այն հանգամանքին, որ շատ իրավիճակներում հասցեատերը կարող է լինել հենց ինքը՝ աշակերտը, որոշ դեպքերում (օրինակ՝ նախադպրոցական տարիքում, դպրոցական ծնող-ուսուցչի հանդիպումների ժամանակ), հետադարձ կապը զեկուցվում է ծնողին կամ ադմինիստրատորին, որն այնուհետև փոխանցում է ևս մեկ այլ անձի  (կամ չի փոխանցում) աշակերտին հարմարեցված ձևով: Այս իրավիճակում ուսուցիչը պետք է հաշվի առնի ծնողի կամ ադմինիստրատորի կողմից արձագանքի մեկնաբանման առանձնահատկությունները, ինչպես է այն փոխանցվելու աշակերտին և ինչպես է վերջնական ուղերձը կիրականացնի ուսուցման նպատակները, որոնք ուսուցիչը դնում է հետադարձ կապի համար:  Այս առումով անհրաժեշտություն կա ոչ միայն հնարավորինս ճշգրիտ տրամադրել այս </w:t>
      </w:r>
      <w:r w:rsidRPr="0033488C">
        <w:rPr>
          <w:rFonts w:ascii="Sylfaen" w:eastAsia="Times New Roman" w:hAnsi="Sylfaen" w:cs="Helvetica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արձագանքը, այլև ծնողներին սովորեցնել ճիշտ աշխատել մանկավարժական արձագանքների հետ և այն փոխանցել իրենց երեխաներին:</w:t>
      </w:r>
    </w:p>
    <w:p w:rsidR="0033488C" w:rsidRPr="00766C7C" w:rsidRDefault="0033488C" w:rsidP="0033488C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Հետադարձ կապի հասցեատերը կարող է նաև տարբեր լինել, դա կարող է լինել ուսուցիչ, հասակակից կամ հենց ինքը՝աշակերտը: Հարցը, թե արդյոք ճիշտ է ինքնագնահատման ընթացքում ստացված տեղեկատվությունը վերագրել մանկավարժական հետադարձ կապին, վիճելի է, այնուամենայնիվ, այս աշխատանքում մենք այս արձագանքը վերագրում ենք մանկավարժականին, եթե ուսուցիչը պայմաններ է ստեղծում և անուղղակիորեն կառավարում է հետադարձ կապը: </w:t>
      </w:r>
      <w:r w:rsidR="00766C7C" w:rsidRPr="00766C7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Ինքնագնահատումն ու փոխադարձ գնահատումը նպաստում են նաև արտացոլման հմտությունների, քննադատական ​​մտածողության հմտությունների զարգացմանը և կրթական ինքնավարության աճին</w:t>
      </w:r>
      <w:r w:rsidR="00766C7C" w:rsidRPr="00766C7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</w:t>
      </w:r>
      <w:r w:rsidR="003465A6">
        <w:rPr>
          <w:rStyle w:val="af0"/>
          <w:rFonts w:ascii="Sylfaen" w:hAnsi="Sylfaen"/>
          <w:color w:val="000000" w:themeColor="text1"/>
          <w:sz w:val="24"/>
          <w:szCs w:val="24"/>
          <w:lang w:val="hy-AM"/>
        </w:rPr>
        <w:footnoteReference w:id="5"/>
      </w:r>
    </w:p>
    <w:p w:rsidR="00766C7C" w:rsidRPr="00766C7C" w:rsidRDefault="00766C7C" w:rsidP="00766C7C">
      <w:pPr>
        <w:ind w:firstLine="708"/>
        <w:rPr>
          <w:rFonts w:ascii="Sylfaen" w:hAnsi="Sylfaen"/>
          <w:sz w:val="24"/>
          <w:lang w:val="hy-AM"/>
        </w:rPr>
      </w:pPr>
      <w:r w:rsidRPr="00766C7C">
        <w:rPr>
          <w:rFonts w:ascii="Sylfaen" w:hAnsi="Sylfaen"/>
          <w:sz w:val="24"/>
          <w:lang w:val="hy-AM"/>
        </w:rPr>
        <w:t>Հետադարձ կապը լինում է երկու տեսակի՝ արտաքին և ներքին։</w:t>
      </w:r>
    </w:p>
    <w:p w:rsidR="006C02D4" w:rsidRDefault="00766C7C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Արտաքին հետադարձ կապն ապահովում է ուսուցիչ</w:t>
      </w:r>
      <w:r w:rsidR="00547049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սովորող, սովորող - ուսուցիչ կամ սովորող</w:t>
      </w:r>
      <w:r w:rsidR="00547049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սովորող կապերը: Ուսուցիչն ու սովորողները միմյանց կատարած գործողությունների վերաբերյալ իրականացնում են համապատասխան վերլուծություններ՝ փոխադարձաբար անդրադառնալով աշխատանքում եղած ձեռքբերումներին և թերություններին:</w:t>
      </w:r>
    </w:p>
    <w:p w:rsidR="00766C7C" w:rsidRDefault="00766C7C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66C7C">
        <w:rPr>
          <w:rFonts w:ascii="Sylfaen" w:hAnsi="Sylfaen"/>
          <w:color w:val="000000" w:themeColor="text1"/>
          <w:sz w:val="24"/>
          <w:szCs w:val="24"/>
          <w:lang w:val="hy-AM"/>
        </w:rPr>
        <w:t>Ներքին հետադարձ կապն ուսուցչի և սովորողների սեփական գործողությունների նկատմամբ կատարած ինքնաանդրադարձն է: Ե՛վ ուսուցիչը, և՛ սովորողը կարիք ունեն ինքնաանդրադարձ վերլուծության։ Ուսուցիչը ստացված արդյունքները վերլուծելով՝ բացահայտում է իր գործողությունների ստացված և չստացված պահերը, դրանց հիման վրա պլանավորում հետագա գործողությունները, իսկ աշակերտը իր գործողությունները վերլուծելով՝ բարելավում է իր ուսումնառությունը։</w:t>
      </w:r>
    </w:p>
    <w:p w:rsidR="00766C7C" w:rsidRPr="009F4629" w:rsidRDefault="00766C7C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F462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Հետադարձ կապը կարող է լինել նաև բանավոր կամ գրավոր: Միևնույն ժամանակ, բանավոր մանկավարժական հետադարձ կապի առանձնահատկությունները նման կլինեն բանավոր խոսքի բնութագրերին, իսկ գրավոր հետադարձ կապը կունենա գրավոր խոսքի բնորոշ գծերը (լակոնիկություն, կառուցվածքայինություն, մշտական ​​բնույթ և այլն): Այս առումով հետազոտության </w:t>
      </w:r>
      <w:r w:rsidRPr="009F4629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հատկապես հետաքրքիր ոլորտ է աշակերտների գրավոր աշխատանքի գնահատման գործընթացները և այս գնահատման արդյունքների վերաբերյալ տրամադրվող հետադարձ կապը: Հետադարձ կապը կարող է լինել անձնական (հասցեատիրոջն անձամբ) կամ անուղղակի(գրավոր մեկնաբանություններ, աուդիո ձայնագրություն): Հարկ է նշել, որ համակարգչային և բջջային տեխնոլոգիաների ինտեգրումը կրթության մեջ նպաստում է միջնորդավորված հետադարձ կապի գործիքների աճին, որոնք կարող են փոխանցվել կարճ աուդիո գրառումների, չաթերի, ֆորումների և այլնի միջոցով։ Հետաքրքիր դիտարկումը, որը կատարվել է անուղղակի հետադարձ կապի ուսումնասիրության մեջ, ուսուցիչների ցանկությունն է բարձրացնել այս հետադարձ կապի արդյունավետությունը՝ այն հնարավորինս մոտեցնելու անձնական ոճին (հասցեատիրոջը դիմելը, բանավոր խոսքի որոշ առանձնահատկություններ օգտագործել գրավոր մեկնաբանություններում, հարցերում): </w:t>
      </w:r>
    </w:p>
    <w:p w:rsidR="009F4629" w:rsidRDefault="009F4629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F4629">
        <w:rPr>
          <w:rFonts w:ascii="Sylfaen" w:hAnsi="Sylfaen"/>
          <w:color w:val="000000" w:themeColor="text1"/>
          <w:sz w:val="24"/>
          <w:szCs w:val="24"/>
          <w:lang w:val="hy-AM"/>
        </w:rPr>
        <w:t>Ժամանակի ընթացքում հետադարձ կապը կարող է լինել անմիջապես կամ հետաձգվել:</w:t>
      </w:r>
      <w:r w:rsidR="005470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9F462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Անմիջական մանկավարժական արձագանքը ավելի բնորոշ կլինի դասարանում կամ ընդմիջման ժամանակ հաղորդակցման իրավիճակներին: Իսկ օրինակ երկար արձակուրդից հետ արձագանքը այս կամ այն հարցի շուրջ կլինի հետաձգված հետադարձ կապ։ </w:t>
      </w:r>
    </w:p>
    <w:p w:rsidR="009F4629" w:rsidRDefault="009F4629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Հետադարձ կապը կարելի է բաժանել նաև ուղղիչի, որը նախատեսված է սխալները շտկելու համար, և նկարագրական, այսինքն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 առանց ուղղումների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Խոսելով ուղղիչ և նկարագրական մանկավարժական հետադարձ կապի մասին՝ կարելի է ներկայացնել ևս մեկ դասակարգիչ հատկանիշ։ Հետադարձ կապը կարող է կենտրոնացված լինել (այսինքն՝ ուշադրություն է դարձվում առաջադրանքի միայն մեկ կողմին, օրինակ՝ տեքստի կառուցվածքին կամ որոշակի ալգորիթմին հետևելը) և չկենտրոնացված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երբ հետադարձ կապը ձգտում է գնահատել բոլոր գիտելիքները, հմտությունները և կարողությունները առաջադրանքի շրջանակներում):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 Կենտրոնացված արձագանքը թույլ է տալիս 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>աշակերտի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 կենտրոնանալ նպատակային ուսումնական բովանդակության վրա որոշակի թեմայի կամ մոդուլի շրջանակներում, ինչպես նաև նպաստում է ինքնավստահության զարգացմանը ուսման սկզբնական փուլերում, երբ բոլոր սխալներն ու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անճշտությունները շտկելը կարող է բացասաբար ազդել ինքնասիրության վրա: Բացի այդ, ուղղիչ արձագանքները կարող են լինել ուղղակի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երբ ուսուցչի կողմից ուղղվում են սխալները և տրվում են ճիշտ տարբերակներ և անուղղակի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՝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օրինակ, երբ ուսուցիչը շրջանագծում կամ ընդգծում է սխալի տեղը, նորից հարցնում է, կրկնում է արտահայտությունը մինչև սխալի պահը և դրանով նշում է սխալի տեղը, բայց ուղղակիորեն չի ուղղում այն: Թվում է, թե ուղղակի հետադարձ կապի պետք է դիմել, եթե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>աշակերտը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չի կարողանում ուղղել իրեն, մինչդեռ մնացած բոլոր դեպքերում, ակտիվ ուսուցման սկզբունքի տեսանկյունից, ճիշտ է </w:t>
      </w:r>
      <w:r w:rsidR="005252F4"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աշակերտին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հնարավորություն տալ ինքնուրույն շտկելու իր սխալը։</w:t>
      </w:r>
    </w:p>
    <w:p w:rsidR="005252F4" w:rsidRPr="005252F4" w:rsidRDefault="005252F4" w:rsidP="005252F4">
      <w:pPr>
        <w:pStyle w:val="1"/>
        <w:jc w:val="center"/>
        <w:rPr>
          <w:color w:val="auto"/>
          <w:lang w:val="hy-AM"/>
        </w:rPr>
      </w:pPr>
      <w:bookmarkStart w:id="6" w:name="_Toc113028017"/>
      <w:r w:rsidRPr="005252F4">
        <w:rPr>
          <w:color w:val="auto"/>
          <w:lang w:val="hy-AM"/>
        </w:rPr>
        <w:t>2</w:t>
      </w:r>
      <w:r w:rsidR="003465A6">
        <w:rPr>
          <w:color w:val="auto"/>
          <w:lang w:val="hy-AM"/>
        </w:rPr>
        <w:t>․</w:t>
      </w:r>
      <w:r w:rsidRPr="005252F4">
        <w:rPr>
          <w:color w:val="auto"/>
          <w:lang w:val="hy-AM"/>
        </w:rPr>
        <w:t>2 Հետադարձ կապի իրականացման միջոցները</w:t>
      </w:r>
      <w:bookmarkEnd w:id="6"/>
    </w:p>
    <w:p w:rsidR="009F4629" w:rsidRPr="009F4629" w:rsidRDefault="009F4629" w:rsidP="006A7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6C02D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Բանավոր զրույց</w:t>
      </w:r>
      <w:r w:rsidRPr="005252F4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․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երբ վերլուծությունները և շտկումները կատարվում են բանավոր քննարկման միջոցով։ Հարցուպատասխանի, տարբեր հարցերի վերհանման միջոցով բանավոր քննարկվում են այն գործողությունները, որոնք բարելավման կարիք ունեն, ինչու չէ, նաև հնարավոր է նորից ընկերների կամ ուսուցչի օգնությամբ անդրադառնալ այն կետերին, որոնք կօգնեն վերացնել աշխատանքի թերությունները: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Գրավոր մեկնաբանություն.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երբ վերլուծություններն ու բարելավման առաջարկներն իրականացվում են գրավոր կերպով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Գծապատկերներ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. երբ ուսուցիչը հետադարձ կապը տալիս է գծապատկերների միջոցով։ Այս միջոցը բարձրացնում է տեղեկատվության յուրացման արդյունավետությունը, քանի որ ուսուցչի՝ սովորողին կամ սովորողներին ուղղված խոսքը ուղեկցվում է նշաններով և գծանկարներով, որոնք կարող են լինել նախապես պայմանավորված նշաններ, սիմվոլներ, հուշող պատկերներ և այլն։</w:t>
      </w:r>
    </w:p>
    <w:p w:rsid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Տեսագրություն և ձայնային հաղորդագրություն.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երբ որակյալ տեսագրությամբ կամ ձայնագրությամբ կարճ և դիպուկ վերլուծություն կամ մեկնաբանություն է տրվում աշխատանքին: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Տեղեկատվական տեխնոլոգիաներն արդեն անդառնալի կերպով մուտք են գործել ուսուցման բոլոր գործընթացներ, հետևաբար այս հնարավորությունը նույնպես պետք է օգտագործել արդյունավետորեն: Տեղեկույթը, վերլուծությունները 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սովորողի համար դառնում են ավելի հետաքրքիր և արդիական, երբ իրենց հետ շփվում են, այսպես կոչված՝  «ընդունելի միջոցներով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»:</w:t>
      </w:r>
    </w:p>
    <w:p w:rsid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Արդյունավետ հետադարձ կապ ապահովելու համար անհարժեշտ է պահպանել հետևյալ սկզբունքները։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Անհատական.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երբ սովորողը հասկանում է, որ ուղղորդող և շտկող հարցերն ուղղված են հենց իրեն, այլ ոչ ամբողջ դասարանին։ Սովորողը հասկանում է, որ հարցադրումները և ուղղորդումը չեն կրում ձևական բնույթ, այլ իրականացվում են հենց իր համար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Օբյեկտիվ և նրբանկատ.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հետադարձ կապի միջոցով պետք է մանրամասն նկարագրել սովորողի գործողությունները և բացառել հուզական գնահատականը նրա կատարած քայլերին: Սովորողի համար բավականին տհաճ է և տեղին չէ, երբ իրեն քննադատում կամ պարսավում են այս կամ այն  սխալի համար: Բայց եթե նրա նկատմամբ օբյեկտիվ են, այսինքն՝ վերլուծում են իր աշխատանքը, այլ ոչ թե իրեն՝ մեղադրում կամ հեգնում, նա դրական և պատրաստակամ է մոտենում վերլուծական աշխատանքին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Պատճառներ և բացատրություն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. սովորողի կատարած քայլերի վերլուծությունը (ոչ թե ուղղումը), թույլ է տալիս նրան ինքնուրույն հասկանալ և շտկել իր կատարած բացթողումները: Հետադարձ կապն ամբողջովին կրում է ուսուցանող բնույթ, ուստի  կարևոր է ոչ թե ուղիղ ձևով սովորողին իր սխալները ցույց տալը, այլ հարցերի և պարզաբանումների միջոցով նրան օգնելը, որ դրանք ինքնուրույն գտնի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Ճիշտ տեղին և ժամանակին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. հետադարձ կապը պետք է տալ այն ժամանակ, երբ հարցերի ճշգրտումը տեղին է և ժամանակին։ Այս սկզբունքի իմաստը հետադարձ կապի ժամանակավրեպ չլինլու մասին է: Ուսուցիչը պետք է հնարավորություն տա սովորողին ժամանակին իր սխալները գտնելու և շտկելու, քանի դեռ նա ամբողջովին գործընթացի մեջ կենտրոնացած է: Ինչպես ասում են՝ երկաթը տաք-տաք են ծեծում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t>Մոտիվացիայի ապահովում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>. հետադարձ կապի մեջ պետք է շեշտադրել սովորողի ձեռքբերումները՝ դրանով ապահովելով նրա դրական տրամադրվածությունը և կենտրոնացվածությունը աշխատանքի վերլուծության վրա:</w:t>
      </w:r>
    </w:p>
    <w:p w:rsidR="005252F4" w:rsidRP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252F4">
        <w:rPr>
          <w:rFonts w:ascii="Sylfaen" w:hAnsi="Sylfaen"/>
          <w:b/>
          <w:color w:val="000000" w:themeColor="text1"/>
          <w:sz w:val="24"/>
          <w:szCs w:val="24"/>
          <w:lang w:val="hy-AM"/>
        </w:rPr>
        <w:lastRenderedPageBreak/>
        <w:t>Կարճ և հետաքրքիր.</w:t>
      </w:r>
      <w:r w:rsidRPr="005252F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յուրաքանչյուր սխալի համար տրամադրել կարճ տեղեկություն` համեմելով խաղային կամ այլ հետաքրքիր տարրերով:</w:t>
      </w:r>
    </w:p>
    <w:p w:rsidR="005252F4" w:rsidRDefault="005252F4" w:rsidP="005252F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Նաև գոյություն ունեն այնպիսի հնարներ, որոնք հնարավորություն են տալիս </w:t>
      </w:r>
      <w:r w:rsidR="00EA10D4">
        <w:rPr>
          <w:rFonts w:ascii="Sylfaen" w:hAnsi="Sylfaen"/>
          <w:color w:val="000000" w:themeColor="text1"/>
          <w:sz w:val="24"/>
          <w:szCs w:val="24"/>
          <w:lang w:val="hy-AM"/>
        </w:rPr>
        <w:t>ավելի արդյունավետ դարձնել հետադարձ կապը՝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Հնար 1. «Սենդվիչ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</w:p>
    <w:p w:rsidR="00EA10D4" w:rsidRDefault="00EA10D4" w:rsidP="00EA10D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Խոսքը սկսվում է դրական արտահայտություններով, երբ նշվում են աշխատանքի դրական կողմերը, սովորողը դառնում է ավելի բաց և ընդունող իրեն ուղղված հետադարձ կապին:</w:t>
      </w:r>
    </w:p>
    <w:p w:rsidR="00EA10D4" w:rsidRDefault="00EA10D4" w:rsidP="00EA10D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Խոսքի մեջտեղում անհրաժեշտ է անդրադառնալ սովորողի կատարած այն քայլերին, որոնց շուրջ նա պետք է աշխատի և բարելավի արդյունքները։</w:t>
      </w:r>
    </w:p>
    <w:p w:rsidR="00EA10D4" w:rsidRDefault="00EA10D4" w:rsidP="00EA10D4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Վերջում ավարտել խոսքը մոտիվացնող մտքերով, օրինակ՝ ես վստահ եմ, որ դու կկարողանաս մեր վերլուծությունից հետո ինքնուրույն ուղղել աշխատանքդ: Այս դեպքում սովորողը կունենա դրական տրամադրվածություն:</w:t>
      </w:r>
    </w:p>
    <w:p w:rsid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Հնար 2. «Չափանիշներ, սխալներ, արդյունք»</w:t>
      </w:r>
    </w:p>
    <w:p w:rsid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Հետադարձ կապի սկզբում հիշեցնել այն կանոնը կամ չափանիշը, որին կարևոր էր հետևել առաջադրանքը կատարելիս և դա չկիրառելու պատճառով սովորողը թույլ է տվել սխալներ։ Այնուհետև մեկնաբանել, թե որտեղ է նա խախտել կանոնը։ Սովորողի հետ քննարկել, թե ինչպես է կանոնի կամ չափանիշների կիրառումն ազդում արդյունքի վրա։ Այդ տեղեկատվության շնորհիվ սովորողը հասկանում է, թե ինչը պետք է փոխի և ինչու։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Հնար 3. «Ձեռքբերում, ուսումնառություն, փոփոխություն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</w:p>
    <w:p w:rsid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Հետադարձ կապի սկզբում ուսուցիչը սովորողին տեղեկացնում է նրա ձեռքբերումների մասին։ Միասին քննարկելով՝ որոշում են, թե սովորողը որտեղ է թույլ տվել բացթողումներ։ Վերլուծության և քննարկման միջոցով գտնում են ցանկալի արդյունքի ուղիները։ Սովորողը կատարում է համապատասխան փոփոխությունները և ճշգրտում իր քայլերը: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Այս բոլոր հնարները կարելի է ոչ միայն կիրառել ուսուցիչ – սովորող կապում այլ նաև կարելի է պարզեցնել և հարմարեցնել սովորող – սովորող </w:t>
      </w: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համագործակցության համար: Նշենք  այն անհերքելի միտքը, որ սովորում է նա, ով սովորեցնում է: Հետևաբար, արդյունավետ հետադարձ կապ անհրաժեշտ է ապահովել նաև սովորողների միջև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Հետադարձ կապը կարելի է համարել հաջողված, եթե այն համապատասխանում է հետևյալ երեք կանոններին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b/>
          <w:color w:val="000000" w:themeColor="text1"/>
          <w:sz w:val="24"/>
          <w:szCs w:val="24"/>
          <w:lang w:val="hy-AM"/>
        </w:rPr>
        <w:t>Ընկալում</w:t>
      </w: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. երբ սովորողի մոտ ձևավորվել է հստակ պատկերացում իր ուժեղ կողմերի և նրանց զարգացման հնարավոր ուղիների մասին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b/>
          <w:color w:val="000000" w:themeColor="text1"/>
          <w:sz w:val="24"/>
          <w:szCs w:val="24"/>
          <w:lang w:val="hy-AM"/>
        </w:rPr>
        <w:t>Ընդունում.</w:t>
      </w: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երբ սովորողը ստացած տեղեկատվությունը ընդունում է և ներքին համաձայնության գալիս դրանց հետ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b/>
          <w:color w:val="000000" w:themeColor="text1"/>
          <w:sz w:val="24"/>
          <w:szCs w:val="24"/>
          <w:lang w:val="hy-AM"/>
        </w:rPr>
        <w:t>Հեռանկար</w:t>
      </w: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. երբ սովորողն ունի ցանկություն ուղղելու սեփական սխալները, և նա արդեն կատարել է առաջին քայլերն իր գիտելիքների բարելավման ուղղությամբ։</w:t>
      </w:r>
    </w:p>
    <w:p w:rsidR="00EA10D4" w:rsidRP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Ընդհանրացնելով կարող ենք ավելացնել, որ հետադարձ կապը ուսուցման և ուսումնառության անբաժանելի մասն է։ Որքան այն արդյունավետ է, որքան շեշտադրվում են սովորողների ձեռքբերումները և իրականացվում է աշխատանքի պատշաճ վերլուծություն, այնքան ավելի մեծ է հավանականությունը, որ սովորողները շարունակաբար կբարելավեն իրենց առաջադիմությունը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EA10D4" w:rsidRDefault="00EA10D4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A10D4">
        <w:rPr>
          <w:rFonts w:ascii="Sylfaen" w:hAnsi="Sylfaen"/>
          <w:color w:val="000000" w:themeColor="text1"/>
          <w:sz w:val="24"/>
          <w:szCs w:val="24"/>
          <w:lang w:val="hy-AM"/>
        </w:rPr>
        <w:t>Շատ կարևոր է որ սովորողն իրեն հարգված և կարևորված զգա, հասկանա, որ իր կրթությունը ձևական բնույթ չի կրում։</w:t>
      </w:r>
      <w:r w:rsidR="003465A6">
        <w:rPr>
          <w:rStyle w:val="af0"/>
          <w:rFonts w:ascii="Sylfaen" w:hAnsi="Sylfaen"/>
          <w:color w:val="000000" w:themeColor="text1"/>
          <w:sz w:val="24"/>
          <w:szCs w:val="24"/>
          <w:lang w:val="hy-AM"/>
        </w:rPr>
        <w:footnoteReference w:id="6"/>
      </w: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EA10D4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3465A6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47049" w:rsidRDefault="00547049" w:rsidP="003465A6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547049" w:rsidRPr="00547049" w:rsidRDefault="00547049" w:rsidP="003465A6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3465A6" w:rsidRDefault="003465A6" w:rsidP="003465A6">
      <w:pPr>
        <w:pStyle w:val="1"/>
        <w:jc w:val="center"/>
        <w:rPr>
          <w:color w:val="000000" w:themeColor="text1"/>
          <w:lang w:val="hy-AM"/>
        </w:rPr>
      </w:pPr>
      <w:bookmarkStart w:id="7" w:name="_Toc113028018"/>
      <w:r w:rsidRPr="003465A6">
        <w:rPr>
          <w:color w:val="000000" w:themeColor="text1"/>
          <w:lang w:val="hy-AM"/>
        </w:rPr>
        <w:lastRenderedPageBreak/>
        <w:t>ԵԶՐԱԿԱՑՈՒԹՅՈՒՆ</w:t>
      </w:r>
      <w:bookmarkEnd w:id="7"/>
    </w:p>
    <w:p w:rsidR="002E1CAB" w:rsidRPr="002E1CAB" w:rsidRDefault="002E1CAB" w:rsidP="002E1CAB">
      <w:pPr>
        <w:rPr>
          <w:lang w:val="hy-AM"/>
        </w:rPr>
      </w:pPr>
    </w:p>
    <w:p w:rsidR="00B36BA9" w:rsidRDefault="00B36BA9" w:rsidP="00B36BA9">
      <w:pPr>
        <w:spacing w:after="0" w:line="360" w:lineRule="atLeast"/>
        <w:ind w:firstLine="720"/>
        <w:jc w:val="righ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B36BA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«Արդյունավետ հետադարձ կապն ավելի կարևոր է, քան ուսուցումը» </w:t>
      </w:r>
    </w:p>
    <w:p w:rsidR="00B36BA9" w:rsidRDefault="00B36BA9" w:rsidP="004F40AD">
      <w:pPr>
        <w:spacing w:after="0" w:line="36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B36BA9">
        <w:rPr>
          <w:rFonts w:ascii="Sylfaen" w:eastAsia="Times New Roman" w:hAnsi="Sylfaen" w:cs="Times New Roman"/>
          <w:sz w:val="24"/>
          <w:szCs w:val="24"/>
          <w:lang w:val="hy-AM" w:eastAsia="ru-RU"/>
        </w:rPr>
        <w:t>(Բիլ Գեյթս):</w:t>
      </w:r>
    </w:p>
    <w:p w:rsidR="004F40AD" w:rsidRPr="004F40AD" w:rsidRDefault="004F40AD" w:rsidP="004F40AD">
      <w:pPr>
        <w:spacing w:after="0" w:line="36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:rsidR="00095930" w:rsidRPr="002E1CAB" w:rsidRDefault="00B36BA9" w:rsidP="002E1CAB">
      <w:pPr>
        <w:spacing w:after="0" w:line="360" w:lineRule="auto"/>
        <w:ind w:firstLine="708"/>
        <w:jc w:val="both"/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</w:pP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Այսպիսով</w:t>
      </w:r>
      <w:r w:rsidR="007E6746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՝</w:t>
      </w: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 xml:space="preserve"> հետադարձ կապ հասկացությունը տարբեր կերպ է դիտարկվում հաղորդակցության տեսության, հոգելեզվաբանության և հոգեբանության մեջ։ Հոգեբանական և մանկավարժական աշխատանքներում այս հասկացությունը կիրառվում է 20-րդ դարի սկզբից և ներկայումս հանդիսանում է հետազոտության ամենահայտնի ոլորտներից մեկը:</w:t>
      </w:r>
    </w:p>
    <w:p w:rsidR="004F40AD" w:rsidRPr="002E1CAB" w:rsidRDefault="004F40AD" w:rsidP="002E1CAB">
      <w:pPr>
        <w:spacing w:after="0" w:line="360" w:lineRule="auto"/>
        <w:ind w:firstLine="708"/>
        <w:jc w:val="both"/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</w:pP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Ներքին և արտասահմանյան ուսումնասիրությունները վերլուծելուց հետո կարելի է նշել, որ</w:t>
      </w:r>
      <w:r w:rsidR="007E6746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 xml:space="preserve">հետադարձ կապի էությունը այնուամենայնիվ կարող է վերագրվել ուսուցչի ստացած տեղեկատվությանը աշակերտից և այն տեղեկատվությանը, որը </w:t>
      </w:r>
      <w:r w:rsidR="002E1CAB"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աշակերտ</w:t>
      </w: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 xml:space="preserve">ը ստանում է </w:t>
      </w:r>
      <w:r w:rsidR="002E1CAB"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ուսուց</w:t>
      </w:r>
      <w:r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չից</w:t>
      </w:r>
      <w:r w:rsidR="002E1CAB" w:rsidRPr="002E1CAB">
        <w:rPr>
          <w:rFonts w:ascii="Sylfaen" w:hAnsi="Sylfaen" w:cs="Helvetica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2E1CAB" w:rsidRPr="002E1CAB" w:rsidRDefault="002E1CAB" w:rsidP="002E1CA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color w:val="000000" w:themeColor="text1"/>
          <w:lang w:val="hy-AM"/>
        </w:rPr>
      </w:pPr>
      <w:r w:rsidRPr="002E1CAB">
        <w:rPr>
          <w:rFonts w:ascii="Sylfaen" w:hAnsi="Sylfaen" w:cs="Arial"/>
          <w:color w:val="000000" w:themeColor="text1"/>
          <w:lang w:val="hy-AM"/>
        </w:rPr>
        <w:t>Ուսումնական համակարգում , </w:t>
      </w:r>
      <w:r w:rsidRPr="002E1CAB">
        <w:rPr>
          <w:rStyle w:val="ac"/>
          <w:rFonts w:ascii="Sylfaen" w:hAnsi="Sylfaen" w:cs="Arial"/>
          <w:b w:val="0"/>
          <w:color w:val="000000" w:themeColor="text1"/>
          <w:lang w:val="hy-AM"/>
        </w:rPr>
        <w:t>հետադարձ կապ</w:t>
      </w:r>
      <w:r w:rsidRPr="002E1CAB">
        <w:rPr>
          <w:rStyle w:val="ac"/>
          <w:rFonts w:ascii="Sylfaen" w:hAnsi="Sylfaen" w:cs="Arial"/>
          <w:color w:val="000000" w:themeColor="text1"/>
          <w:lang w:val="hy-AM"/>
        </w:rPr>
        <w:t> </w:t>
      </w:r>
      <w:r w:rsidRPr="002E1CAB">
        <w:rPr>
          <w:rFonts w:ascii="Sylfaen" w:hAnsi="Sylfaen" w:cs="Arial"/>
          <w:color w:val="000000" w:themeColor="text1"/>
          <w:lang w:val="hy-AM"/>
        </w:rPr>
        <w:t xml:space="preserve">դա համարվում է </w:t>
      </w:r>
      <w:r w:rsidR="00547049">
        <w:rPr>
          <w:rFonts w:ascii="Sylfaen" w:hAnsi="Sylfaen" w:cs="Arial"/>
          <w:color w:val="000000" w:themeColor="text1"/>
          <w:lang w:val="hy-AM"/>
        </w:rPr>
        <w:t>մի այնպիսի զարմանահրաշ համակարգ</w:t>
      </w:r>
      <w:r w:rsidRPr="002E1CAB">
        <w:rPr>
          <w:rFonts w:ascii="Sylfaen" w:hAnsi="Sylfaen" w:cs="Arial"/>
          <w:color w:val="000000" w:themeColor="text1"/>
          <w:lang w:val="hy-AM"/>
        </w:rPr>
        <w:t>, որի միջոցով հնարավոր է զգալիորեն օպտիմալացնել ուսուցումը և ուսուցման գործընթացները, որի համար անհրաժեշտ է, որ աշակերտներն ու ուսուցիչը փոխադարձաբար  ներգրավվեն դասապրոցեսում:</w:t>
      </w:r>
    </w:p>
    <w:p w:rsidR="002E1CAB" w:rsidRPr="002E1CAB" w:rsidRDefault="002E1CAB" w:rsidP="002E1CA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 w:cs="Arial"/>
          <w:color w:val="000000" w:themeColor="text1"/>
          <w:lang w:val="hy-AM"/>
        </w:rPr>
      </w:pPr>
      <w:r w:rsidRPr="002E1CAB">
        <w:rPr>
          <w:rFonts w:ascii="Sylfaen" w:hAnsi="Sylfaen" w:cs="Arial"/>
          <w:color w:val="000000" w:themeColor="text1"/>
          <w:lang w:val="hy-AM"/>
        </w:rPr>
        <w:t>Աշակերտը, մի կողմից, կստանա տեղեկատվություն իր սխալների վերաբերյալ, որոնք պետք է ուղղվեն, և իրենց հաջողությունները ամրապնդվեն, մինչդեռ ուսուցիչնել իր հերթին մյուս կողմից, այս համապատասխան տեղեկատվությունից կստանա նաև այն ասպեկտների մասին տեղեկատվություն, որոնց պետք է անդրադառնա հաջորդ ժամի ընթացքում, կամ թեմայի ամփոփման ժամանակ :</w:t>
      </w:r>
    </w:p>
    <w:p w:rsidR="003465A6" w:rsidRPr="002E1CAB" w:rsidRDefault="002E1CAB" w:rsidP="002E1CAB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2E1CAB">
        <w:rPr>
          <w:rFonts w:ascii="Sylfaen" w:hAnsi="Sylfaen"/>
          <w:sz w:val="24"/>
          <w:szCs w:val="24"/>
          <w:lang w:val="hy-AM"/>
        </w:rPr>
        <w:t>Այսպիսով՝ հետադարձ կապի նպատակը սովորողի ուսումնառության առկա մակարդակն ակնկալվող վերջնարդյունքին հնարավորինս մոտեցնելն է: Սա նշանակում է, որ հետադարձ կապի համար ընտրված զանազան միջոցներն ու հնարները պետք է բխեն սովորողին միայն առաջ մղելու, իր ձեռքբերումները խորացնելու, թերացումներն արագ վերացնելու և արդյունքները բարելավելու նպատակից։</w:t>
      </w:r>
    </w:p>
    <w:p w:rsidR="003465A6" w:rsidRDefault="003465A6">
      <w:pPr>
        <w:rPr>
          <w:lang w:val="hy-AM"/>
        </w:rPr>
      </w:pPr>
    </w:p>
    <w:p w:rsidR="003465A6" w:rsidRDefault="003465A6" w:rsidP="003465A6">
      <w:pPr>
        <w:pStyle w:val="1"/>
        <w:rPr>
          <w:color w:val="000000" w:themeColor="text1"/>
          <w:lang w:val="hy-AM"/>
        </w:rPr>
      </w:pPr>
      <w:bookmarkStart w:id="8" w:name="_Toc113028019"/>
      <w:r w:rsidRPr="003465A6">
        <w:rPr>
          <w:color w:val="000000" w:themeColor="text1"/>
          <w:lang w:val="hy-AM"/>
        </w:rPr>
        <w:lastRenderedPageBreak/>
        <w:t>Օգտագործված գրականության ցանկ</w:t>
      </w:r>
      <w:bookmarkEnd w:id="8"/>
      <w:r w:rsidR="00225A95">
        <w:rPr>
          <w:color w:val="000000" w:themeColor="text1"/>
          <w:lang w:val="hy-AM"/>
        </w:rPr>
        <w:t>՝</w:t>
      </w:r>
    </w:p>
    <w:p w:rsidR="00225A95" w:rsidRPr="00225A95" w:rsidRDefault="00225A95" w:rsidP="00225A95">
      <w:pPr>
        <w:rPr>
          <w:lang w:val="hy-AM"/>
        </w:rPr>
      </w:pPr>
    </w:p>
    <w:p w:rsidR="003465A6" w:rsidRPr="00225A95" w:rsidRDefault="003465A6" w:rsidP="007E6746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hy-AM"/>
        </w:rPr>
        <w:t>Սոլովյովա Օ.Վ. Հետադարձ կապ միջանձնային հաղորդակցության մեջ, Մոսկվա 2016</w:t>
      </w:r>
    </w:p>
    <w:p w:rsidR="003465A6" w:rsidRDefault="003465A6" w:rsidP="007E6746">
      <w:pPr>
        <w:pStyle w:val="ae"/>
        <w:numPr>
          <w:ilvl w:val="0"/>
          <w:numId w:val="4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25A95">
        <w:rPr>
          <w:rFonts w:ascii="Sylfaen" w:hAnsi="Sylfaen"/>
          <w:color w:val="000000" w:themeColor="text1"/>
          <w:sz w:val="24"/>
          <w:szCs w:val="24"/>
          <w:lang w:val="hy-AM"/>
        </w:rPr>
        <w:t>Ներառական կրթության ռազմավարություններ Դասագիրք Մինեսոթայի համալսարանից, Հայաստանի Հանրապետություն ՅՈՒՆԻՍԵՖ-ի հայաստանյան, Հայերեն տարբերակի խմվագիր Ավագյան Ա, 2018 թ</w:t>
      </w:r>
    </w:p>
    <w:p w:rsidR="005D78C1" w:rsidRPr="005D78C1" w:rsidRDefault="005D78C1" w:rsidP="005D78C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hyperlink r:id="rId10" w:tooltip="Перейти на страницу журнала" w:history="1">
        <w:r w:rsidRPr="005D78C1">
          <w:rPr>
            <w:rFonts w:ascii="Sylfaen" w:hAnsi="Sylfaen"/>
            <w:color w:val="000000" w:themeColor="text1"/>
            <w:sz w:val="24"/>
            <w:szCs w:val="24"/>
            <w:lang w:val="hy-AM"/>
          </w:rPr>
          <w:t>Вестник Московского государственного гуманитарного университета им. М.А. Шолохова. Филологические науки</w:t>
        </w:r>
      </w:hyperlink>
      <w:r w:rsidRPr="005D78C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5D78C1">
        <w:rPr>
          <w:rFonts w:ascii="Sylfaen" w:hAnsi="Sylfaen"/>
          <w:color w:val="000000" w:themeColor="text1"/>
          <w:sz w:val="24"/>
          <w:szCs w:val="24"/>
          <w:lang w:val="hy-AM"/>
        </w:rPr>
        <w:t>Москва</w:t>
      </w:r>
      <w:r w:rsidRPr="005D78C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2018</w:t>
      </w:r>
      <w:r w:rsidRPr="005D78C1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5D78C1" w:rsidRDefault="005D78C1" w:rsidP="005D78C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D78C1">
        <w:rPr>
          <w:rFonts w:ascii="Sylfaen" w:hAnsi="Sylfaen"/>
          <w:color w:val="000000" w:themeColor="text1"/>
          <w:sz w:val="24"/>
          <w:szCs w:val="24"/>
          <w:lang w:val="hy-AM"/>
        </w:rPr>
        <w:t>Касаткин С.Ф. Техника обратной связи в аудитории//Новые знания. -2002</w:t>
      </w:r>
    </w:p>
    <w:p w:rsidR="005D78C1" w:rsidRPr="005D78C1" w:rsidRDefault="005D78C1" w:rsidP="005D78C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24040B">
        <w:rPr>
          <w:rFonts w:ascii="Sylfaen" w:hAnsi="Sylfaen"/>
          <w:color w:val="000000" w:themeColor="text1"/>
          <w:sz w:val="24"/>
          <w:szCs w:val="24"/>
          <w:lang w:val="hy-AM"/>
        </w:rPr>
        <w:t>Клец</w:t>
      </w:r>
      <w:proofErr w:type="spellEnd"/>
      <w:r w:rsidRPr="002404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Т.Е. Обратная связь как средство диагностики педагогических результатов иноязычного интерактивного общения/Т.Е. </w:t>
      </w:r>
      <w:proofErr w:type="spellStart"/>
      <w:r w:rsidRPr="0024040B">
        <w:rPr>
          <w:rFonts w:ascii="Sylfaen" w:hAnsi="Sylfaen"/>
          <w:color w:val="000000" w:themeColor="text1"/>
          <w:sz w:val="24"/>
          <w:szCs w:val="24"/>
          <w:lang w:val="hy-AM"/>
        </w:rPr>
        <w:t>Клец</w:t>
      </w:r>
      <w:proofErr w:type="spellEnd"/>
      <w:r w:rsidRPr="0024040B">
        <w:rPr>
          <w:rFonts w:ascii="Sylfaen" w:hAnsi="Sylfaen"/>
          <w:color w:val="000000" w:themeColor="text1"/>
          <w:sz w:val="24"/>
          <w:szCs w:val="24"/>
          <w:lang w:val="hy-AM"/>
        </w:rPr>
        <w:t>//Труды Псковского политехнического института. -2011.</w:t>
      </w:r>
    </w:p>
    <w:p w:rsidR="005D78C1" w:rsidRPr="005D78C1" w:rsidRDefault="005D78C1" w:rsidP="005D78C1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>Weibell</w:t>
      </w:r>
      <w:proofErr w:type="spellEnd"/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, 2011 - </w:t>
      </w:r>
      <w:proofErr w:type="spellStart"/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>Weibell</w:t>
      </w:r>
      <w:proofErr w:type="spellEnd"/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 C.J. Principles of learning: </w:t>
      </w:r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</w:rPr>
        <w:t>А</w:t>
      </w:r>
      <w:r w:rsidRPr="00225A95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 conceptual framework for domain-specific theories of learning. Ph.D. dis. Brigham Young University, 2011.</w:t>
      </w:r>
    </w:p>
    <w:p w:rsidR="003465A6" w:rsidRPr="00225A95" w:rsidRDefault="001069AF" w:rsidP="007E6746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lang w:val="hy-AM"/>
        </w:rPr>
      </w:pPr>
      <w:hyperlink r:id="rId11" w:history="1">
        <w:r w:rsidR="003465A6" w:rsidRPr="00225A95">
          <w:rPr>
            <w:rStyle w:val="ad"/>
            <w:rFonts w:ascii="Sylfaen" w:hAnsi="Sylfaen"/>
            <w:color w:val="000000" w:themeColor="text1"/>
            <w:u w:val="none"/>
            <w:lang w:val="hy-AM"/>
          </w:rPr>
          <w:t>https://otherreferats-allbest-ru.translate.goog/pedagogics</w:t>
        </w:r>
      </w:hyperlink>
    </w:p>
    <w:p w:rsidR="003465A6" w:rsidRPr="00225A95" w:rsidRDefault="001069AF" w:rsidP="007E6746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hyperlink r:id="rId12" w:history="1">
        <w:r w:rsidR="003465A6" w:rsidRPr="00225A95">
          <w:rPr>
            <w:rStyle w:val="ad"/>
            <w:rFonts w:ascii="Sylfaen" w:hAnsi="Sylfaen"/>
            <w:color w:val="000000" w:themeColor="text1"/>
            <w:sz w:val="24"/>
            <w:szCs w:val="24"/>
            <w:u w:val="none"/>
            <w:lang w:val="en-US"/>
          </w:rPr>
          <w:t>https://topref.ru/referat</w:t>
        </w:r>
      </w:hyperlink>
    </w:p>
    <w:p w:rsidR="003465A6" w:rsidRPr="00225A95" w:rsidRDefault="001069AF" w:rsidP="007E6746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hyperlink r:id="rId13" w:history="1">
        <w:r w:rsidR="003465A6" w:rsidRPr="00225A95">
          <w:rPr>
            <w:rStyle w:val="ad"/>
            <w:rFonts w:ascii="Sylfaen" w:hAnsi="Sylfaen"/>
            <w:color w:val="000000" w:themeColor="text1"/>
            <w:sz w:val="24"/>
            <w:szCs w:val="24"/>
            <w:u w:val="none"/>
            <w:lang w:val="hy-AM"/>
          </w:rPr>
          <w:t>https://cyberleninka.ru</w:t>
        </w:r>
      </w:hyperlink>
      <w:bookmarkStart w:id="9" w:name="_GoBack"/>
      <w:bookmarkEnd w:id="9"/>
    </w:p>
    <w:p w:rsidR="003465A6" w:rsidRPr="003465A6" w:rsidRDefault="003465A6" w:rsidP="003465A6">
      <w:pPr>
        <w:pStyle w:val="aa"/>
        <w:rPr>
          <w:lang w:val="hy-AM"/>
        </w:rPr>
      </w:pPr>
    </w:p>
    <w:sectPr w:rsidR="003465A6" w:rsidRPr="003465A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AF" w:rsidRDefault="001069AF" w:rsidP="009677E7">
      <w:pPr>
        <w:spacing w:after="0" w:line="240" w:lineRule="auto"/>
      </w:pPr>
      <w:r>
        <w:separator/>
      </w:r>
    </w:p>
  </w:endnote>
  <w:endnote w:type="continuationSeparator" w:id="0">
    <w:p w:rsidR="001069AF" w:rsidRDefault="001069AF" w:rsidP="0096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034469"/>
      <w:docPartObj>
        <w:docPartGallery w:val="Page Numbers (Bottom of Page)"/>
        <w:docPartUnique/>
      </w:docPartObj>
    </w:sdtPr>
    <w:sdtEndPr/>
    <w:sdtContent>
      <w:p w:rsidR="004A46AF" w:rsidRDefault="004A4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0B">
          <w:rPr>
            <w:noProof/>
          </w:rPr>
          <w:t>1</w:t>
        </w:r>
        <w:r>
          <w:fldChar w:fldCharType="end"/>
        </w:r>
      </w:p>
    </w:sdtContent>
  </w:sdt>
  <w:p w:rsidR="004A46AF" w:rsidRDefault="004A4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AF" w:rsidRDefault="001069AF" w:rsidP="009677E7">
      <w:pPr>
        <w:spacing w:after="0" w:line="240" w:lineRule="auto"/>
      </w:pPr>
      <w:r>
        <w:separator/>
      </w:r>
    </w:p>
  </w:footnote>
  <w:footnote w:type="continuationSeparator" w:id="0">
    <w:p w:rsidR="001069AF" w:rsidRDefault="001069AF" w:rsidP="009677E7">
      <w:pPr>
        <w:spacing w:after="0" w:line="240" w:lineRule="auto"/>
      </w:pPr>
      <w:r>
        <w:continuationSeparator/>
      </w:r>
    </w:p>
  </w:footnote>
  <w:footnote w:id="1">
    <w:p w:rsidR="00955091" w:rsidRPr="00955091" w:rsidRDefault="00955091">
      <w:pPr>
        <w:pStyle w:val="ae"/>
        <w:rPr>
          <w:lang w:val="hy-AM"/>
        </w:rPr>
      </w:pPr>
      <w:r>
        <w:rPr>
          <w:rStyle w:val="af0"/>
        </w:rPr>
        <w:footnoteRef/>
      </w:r>
      <w:r w:rsidRPr="00955091">
        <w:rPr>
          <w:lang w:val="en-US"/>
        </w:rPr>
        <w:t xml:space="preserve"> </w:t>
      </w:r>
      <w:proofErr w:type="spellStart"/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>Weibell</w:t>
      </w:r>
      <w:proofErr w:type="spellEnd"/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 xml:space="preserve">, 2011 - </w:t>
      </w:r>
      <w:proofErr w:type="spellStart"/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>Weibell</w:t>
      </w:r>
      <w:proofErr w:type="spellEnd"/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 xml:space="preserve"> C.J. Principles of learning: </w:t>
      </w:r>
      <w:r w:rsidRPr="00955091">
        <w:rPr>
          <w:rFonts w:ascii="Sylfaen" w:hAnsi="Sylfaen" w:cs="Helvetica"/>
          <w:color w:val="000000"/>
          <w:szCs w:val="23"/>
          <w:shd w:val="clear" w:color="auto" w:fill="FFFFFF"/>
        </w:rPr>
        <w:t>А</w:t>
      </w:r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 xml:space="preserve"> conceptual framework for domain-specific theories of learning. </w:t>
      </w:r>
      <w:proofErr w:type="gramStart"/>
      <w:r w:rsidRPr="00955091">
        <w:rPr>
          <w:rFonts w:ascii="Sylfaen" w:hAnsi="Sylfaen" w:cs="Helvetica"/>
          <w:color w:val="000000"/>
          <w:szCs w:val="23"/>
          <w:shd w:val="clear" w:color="auto" w:fill="FFFFFF"/>
          <w:lang w:val="en-US"/>
        </w:rPr>
        <w:t>Ph.D. dis. Brigham Young University, 2011.</w:t>
      </w:r>
      <w:proofErr w:type="gramEnd"/>
    </w:p>
  </w:footnote>
  <w:footnote w:id="2">
    <w:p w:rsidR="00955091" w:rsidRPr="00955091" w:rsidRDefault="00955091">
      <w:pPr>
        <w:pStyle w:val="ae"/>
        <w:rPr>
          <w:lang w:val="hy-AM"/>
        </w:rPr>
      </w:pPr>
      <w:r>
        <w:rPr>
          <w:rStyle w:val="af0"/>
        </w:rPr>
        <w:footnoteRef/>
      </w:r>
      <w:r w:rsidRPr="00955091">
        <w:rPr>
          <w:lang w:val="en-US"/>
        </w:rPr>
        <w:t xml:space="preserve"> </w:t>
      </w:r>
      <w:r w:rsidRPr="00225A95">
        <w:rPr>
          <w:rFonts w:ascii="Sylfaen" w:hAnsi="Sylfaen"/>
          <w:lang w:val="en-US"/>
        </w:rPr>
        <w:t>https://topref.ru/referat</w:t>
      </w:r>
    </w:p>
  </w:footnote>
  <w:footnote w:id="3">
    <w:p w:rsidR="009C1030" w:rsidRPr="009C1030" w:rsidRDefault="009C1030">
      <w:pPr>
        <w:pStyle w:val="ae"/>
        <w:rPr>
          <w:lang w:val="hy-AM"/>
        </w:rPr>
      </w:pPr>
      <w:r>
        <w:rPr>
          <w:rStyle w:val="af0"/>
        </w:rPr>
        <w:footnoteRef/>
      </w:r>
      <w:r w:rsidRPr="00955091">
        <w:rPr>
          <w:lang w:val="hy-AM"/>
        </w:rPr>
        <w:t xml:space="preserve"> </w:t>
      </w:r>
      <w:r w:rsidRPr="00955091">
        <w:rPr>
          <w:rFonts w:ascii="Sylfaen" w:hAnsi="Sylfaen" w:cs="Helvetica"/>
          <w:color w:val="000000"/>
          <w:shd w:val="clear" w:color="auto" w:fill="FFFFFF"/>
          <w:lang w:val="hy-AM"/>
        </w:rPr>
        <w:t>Սոլովյովա Օ.Վ. Հետադարձ կապ միջանձնային հաղորդակցության մեջ</w:t>
      </w:r>
      <w:r>
        <w:rPr>
          <w:rFonts w:ascii="Sylfaen" w:hAnsi="Sylfaen" w:cs="Helvetica"/>
          <w:color w:val="000000"/>
          <w:shd w:val="clear" w:color="auto" w:fill="FFFFFF"/>
          <w:lang w:val="hy-AM"/>
        </w:rPr>
        <w:t xml:space="preserve">, Մոսկվա </w:t>
      </w:r>
      <w:r w:rsidR="003465A6">
        <w:rPr>
          <w:rFonts w:ascii="Sylfaen" w:hAnsi="Sylfaen" w:cs="Helvetica"/>
          <w:color w:val="000000"/>
          <w:shd w:val="clear" w:color="auto" w:fill="FFFFFF"/>
          <w:lang w:val="hy-AM"/>
        </w:rPr>
        <w:t>2016</w:t>
      </w:r>
    </w:p>
  </w:footnote>
  <w:footnote w:id="4">
    <w:p w:rsidR="005F3041" w:rsidRPr="00955091" w:rsidRDefault="005F3041" w:rsidP="00225A95">
      <w:pPr>
        <w:pStyle w:val="ae"/>
        <w:jc w:val="both"/>
        <w:rPr>
          <w:lang w:val="hy-AM"/>
        </w:rPr>
      </w:pPr>
      <w:r>
        <w:rPr>
          <w:rStyle w:val="af0"/>
        </w:rPr>
        <w:footnoteRef/>
      </w:r>
      <w:r w:rsidRPr="005F3041">
        <w:rPr>
          <w:lang w:val="hy-AM"/>
        </w:rPr>
        <w:t xml:space="preserve"> </w:t>
      </w:r>
      <w:r w:rsidRPr="00225A95">
        <w:rPr>
          <w:rFonts w:ascii="Sylfaen" w:hAnsi="Sylfaen"/>
          <w:lang w:val="hy-AM"/>
        </w:rPr>
        <w:t>Ներառական կրթության ռազմավարություններ Դասագիրք Մինեսոթայի համալսարան</w:t>
      </w:r>
      <w:r w:rsidR="00955091" w:rsidRPr="00225A95">
        <w:rPr>
          <w:rFonts w:ascii="Sylfaen" w:hAnsi="Sylfaen"/>
          <w:lang w:val="hy-AM"/>
        </w:rPr>
        <w:t>ից, Հայաստանի Հանրապետություն ՅՈՒՆԻՍԵՖ-ի հայաստանյան, Հայերեն տարբերակի խմվագիր Ավագյան Ա, 2018 թ</w:t>
      </w:r>
    </w:p>
  </w:footnote>
  <w:footnote w:id="5">
    <w:p w:rsidR="003465A6" w:rsidRDefault="003465A6">
      <w:pPr>
        <w:pStyle w:val="ae"/>
        <w:rPr>
          <w:lang w:val="hy-AM"/>
        </w:rPr>
      </w:pPr>
      <w:r>
        <w:rPr>
          <w:rStyle w:val="af0"/>
        </w:rPr>
        <w:footnoteRef/>
      </w:r>
      <w:r w:rsidRPr="003465A6">
        <w:rPr>
          <w:lang w:val="hy-AM"/>
        </w:rPr>
        <w:t xml:space="preserve"> </w:t>
      </w:r>
      <w:hyperlink r:id="rId1" w:history="1">
        <w:r w:rsidRPr="003465A6">
          <w:rPr>
            <w:rStyle w:val="ad"/>
            <w:rFonts w:ascii="Sylfaen" w:hAnsi="Sylfaen"/>
            <w:color w:val="000000" w:themeColor="text1"/>
            <w:u w:val="none"/>
            <w:lang w:val="hy-AM"/>
          </w:rPr>
          <w:t>https://otherreferats-allbest-ru.translate.goog/pedagogics</w:t>
        </w:r>
      </w:hyperlink>
    </w:p>
    <w:p w:rsidR="003465A6" w:rsidRPr="003465A6" w:rsidRDefault="003465A6">
      <w:pPr>
        <w:pStyle w:val="ae"/>
        <w:rPr>
          <w:lang w:val="hy-AM"/>
        </w:rPr>
      </w:pPr>
    </w:p>
  </w:footnote>
  <w:footnote w:id="6">
    <w:p w:rsidR="003465A6" w:rsidRDefault="003465A6">
      <w:pPr>
        <w:pStyle w:val="ae"/>
        <w:rPr>
          <w:lang w:val="hy-AM"/>
        </w:rPr>
      </w:pPr>
      <w:r>
        <w:rPr>
          <w:rStyle w:val="af0"/>
        </w:rPr>
        <w:footnoteRef/>
      </w:r>
      <w:r w:rsidRPr="003465A6">
        <w:rPr>
          <w:lang w:val="hy-AM"/>
        </w:rPr>
        <w:t xml:space="preserve"> </w:t>
      </w:r>
      <w:hyperlink r:id="rId2" w:history="1">
        <w:r w:rsidRPr="003465A6">
          <w:rPr>
            <w:rStyle w:val="ad"/>
            <w:rFonts w:ascii="Sylfaen" w:hAnsi="Sylfaen"/>
            <w:color w:val="000000" w:themeColor="text1"/>
            <w:u w:val="none"/>
            <w:lang w:val="hy-AM"/>
          </w:rPr>
          <w:t>https://kznakgnahatum.blogspot.com/2021/08</w:t>
        </w:r>
      </w:hyperlink>
    </w:p>
    <w:p w:rsidR="003465A6" w:rsidRPr="003465A6" w:rsidRDefault="003465A6">
      <w:pPr>
        <w:pStyle w:val="ae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9C"/>
    <w:multiLevelType w:val="hybridMultilevel"/>
    <w:tmpl w:val="284AF0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A0F12"/>
    <w:multiLevelType w:val="hybridMultilevel"/>
    <w:tmpl w:val="F98E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AF4"/>
    <w:multiLevelType w:val="hybridMultilevel"/>
    <w:tmpl w:val="1D7A5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363C9C"/>
    <w:multiLevelType w:val="hybridMultilevel"/>
    <w:tmpl w:val="F98E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E9C"/>
    <w:multiLevelType w:val="multilevel"/>
    <w:tmpl w:val="85B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7"/>
    <w:rsid w:val="00083140"/>
    <w:rsid w:val="00095930"/>
    <w:rsid w:val="001069AF"/>
    <w:rsid w:val="00156755"/>
    <w:rsid w:val="0019088B"/>
    <w:rsid w:val="001A5CFF"/>
    <w:rsid w:val="00222363"/>
    <w:rsid w:val="00225A95"/>
    <w:rsid w:val="0024040B"/>
    <w:rsid w:val="00277B42"/>
    <w:rsid w:val="002E1CAB"/>
    <w:rsid w:val="002E2325"/>
    <w:rsid w:val="0033488C"/>
    <w:rsid w:val="003417A3"/>
    <w:rsid w:val="003465A6"/>
    <w:rsid w:val="00357D90"/>
    <w:rsid w:val="00422D35"/>
    <w:rsid w:val="004721CC"/>
    <w:rsid w:val="004A46AF"/>
    <w:rsid w:val="004F40AD"/>
    <w:rsid w:val="005252F4"/>
    <w:rsid w:val="00547049"/>
    <w:rsid w:val="005925E8"/>
    <w:rsid w:val="005936E5"/>
    <w:rsid w:val="005D78C1"/>
    <w:rsid w:val="005F2ECF"/>
    <w:rsid w:val="005F3041"/>
    <w:rsid w:val="006A72F4"/>
    <w:rsid w:val="006C02D4"/>
    <w:rsid w:val="006F7898"/>
    <w:rsid w:val="00753B3D"/>
    <w:rsid w:val="0075606F"/>
    <w:rsid w:val="00766C7C"/>
    <w:rsid w:val="007A0D08"/>
    <w:rsid w:val="007E58E4"/>
    <w:rsid w:val="007E6746"/>
    <w:rsid w:val="00835540"/>
    <w:rsid w:val="008C66E9"/>
    <w:rsid w:val="008C6C9A"/>
    <w:rsid w:val="00927036"/>
    <w:rsid w:val="009364D3"/>
    <w:rsid w:val="00955091"/>
    <w:rsid w:val="009677E7"/>
    <w:rsid w:val="009C1030"/>
    <w:rsid w:val="009D1C30"/>
    <w:rsid w:val="009F4629"/>
    <w:rsid w:val="00B36BA9"/>
    <w:rsid w:val="00B80DB3"/>
    <w:rsid w:val="00BF2A54"/>
    <w:rsid w:val="00E05EDE"/>
    <w:rsid w:val="00EA10D4"/>
    <w:rsid w:val="00ED5EE2"/>
    <w:rsid w:val="00F25461"/>
    <w:rsid w:val="00F8462A"/>
    <w:rsid w:val="00FC6565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2"/>
  </w:style>
  <w:style w:type="paragraph" w:styleId="1">
    <w:name w:val="heading 1"/>
    <w:basedOn w:val="a"/>
    <w:next w:val="a"/>
    <w:link w:val="10"/>
    <w:uiPriority w:val="9"/>
    <w:qFormat/>
    <w:rsid w:val="00F25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E7"/>
  </w:style>
  <w:style w:type="paragraph" w:styleId="a5">
    <w:name w:val="footer"/>
    <w:basedOn w:val="a"/>
    <w:link w:val="a6"/>
    <w:uiPriority w:val="99"/>
    <w:unhideWhenUsed/>
    <w:rsid w:val="009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E7"/>
  </w:style>
  <w:style w:type="character" w:customStyle="1" w:styleId="10">
    <w:name w:val="Заголовок 1 Знак"/>
    <w:basedOn w:val="a0"/>
    <w:link w:val="1"/>
    <w:uiPriority w:val="9"/>
    <w:rsid w:val="00F2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2546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461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19088B"/>
  </w:style>
  <w:style w:type="paragraph" w:styleId="aa">
    <w:name w:val="List Paragraph"/>
    <w:basedOn w:val="a"/>
    <w:uiPriority w:val="34"/>
    <w:qFormat/>
    <w:rsid w:val="008C66E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38F7"/>
    <w:rPr>
      <w:b/>
      <w:bCs/>
    </w:rPr>
  </w:style>
  <w:style w:type="character" w:styleId="ad">
    <w:name w:val="Hyperlink"/>
    <w:basedOn w:val="a0"/>
    <w:uiPriority w:val="99"/>
    <w:unhideWhenUsed/>
    <w:rsid w:val="00F8462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77B42"/>
    <w:pPr>
      <w:spacing w:after="100"/>
    </w:pPr>
  </w:style>
  <w:style w:type="paragraph" w:styleId="ae">
    <w:name w:val="footnote text"/>
    <w:basedOn w:val="a"/>
    <w:link w:val="af"/>
    <w:uiPriority w:val="99"/>
    <w:semiHidden/>
    <w:unhideWhenUsed/>
    <w:rsid w:val="009C10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10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1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2"/>
  </w:style>
  <w:style w:type="paragraph" w:styleId="1">
    <w:name w:val="heading 1"/>
    <w:basedOn w:val="a"/>
    <w:next w:val="a"/>
    <w:link w:val="10"/>
    <w:uiPriority w:val="9"/>
    <w:qFormat/>
    <w:rsid w:val="00F25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7E7"/>
  </w:style>
  <w:style w:type="paragraph" w:styleId="a5">
    <w:name w:val="footer"/>
    <w:basedOn w:val="a"/>
    <w:link w:val="a6"/>
    <w:uiPriority w:val="99"/>
    <w:unhideWhenUsed/>
    <w:rsid w:val="009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7E7"/>
  </w:style>
  <w:style w:type="character" w:customStyle="1" w:styleId="10">
    <w:name w:val="Заголовок 1 Знак"/>
    <w:basedOn w:val="a0"/>
    <w:link w:val="1"/>
    <w:uiPriority w:val="9"/>
    <w:rsid w:val="00F25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F2546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461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19088B"/>
  </w:style>
  <w:style w:type="paragraph" w:styleId="aa">
    <w:name w:val="List Paragraph"/>
    <w:basedOn w:val="a"/>
    <w:uiPriority w:val="34"/>
    <w:qFormat/>
    <w:rsid w:val="008C66E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38F7"/>
    <w:rPr>
      <w:b/>
      <w:bCs/>
    </w:rPr>
  </w:style>
  <w:style w:type="character" w:styleId="ad">
    <w:name w:val="Hyperlink"/>
    <w:basedOn w:val="a0"/>
    <w:uiPriority w:val="99"/>
    <w:unhideWhenUsed/>
    <w:rsid w:val="00F8462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77B42"/>
    <w:pPr>
      <w:spacing w:after="100"/>
    </w:pPr>
  </w:style>
  <w:style w:type="paragraph" w:styleId="ae">
    <w:name w:val="footnote text"/>
    <w:basedOn w:val="a"/>
    <w:link w:val="af"/>
    <w:uiPriority w:val="99"/>
    <w:semiHidden/>
    <w:unhideWhenUsed/>
    <w:rsid w:val="009C10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10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1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pref.ru/refer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herreferats-allbest-ru.translate.goog/pedagogi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tina-msu-ru.translate.goog/journals/93967/?_x_tr_sl=ru&amp;_x_tr_tl=hy&amp;_x_tr_hl=hy&amp;_x_tr_pto=op,s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5%95%D6%80%D5%A3%D5%A1%D5%B6%D5%AB%D5%A6%D5%B4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znakgnahatum.blogspot.com/2021/08" TargetMode="External"/><Relationship Id="rId1" Type="http://schemas.openxmlformats.org/officeDocument/2006/relationships/hyperlink" Target="https://otherreferats-allbest-ru.translate.goog/pedagog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CA43-3BE5-497A-851E-EFBAABE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2022-08-31T18:36:00Z</dcterms:created>
  <dcterms:modified xsi:type="dcterms:W3CDTF">2022-09-02T16:36:00Z</dcterms:modified>
</cp:coreProperties>
</file>