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 Unicode" w:cs="Arial Unicode" w:eastAsia="Arial Unicode" w:hAnsi="Arial Unicode"/>
        </w:rPr>
      </w:pP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«ԳԱՎԱՌԻ ԱՎԱԳ ԴՊՐՈՑ» ՎԵՐԱՊԱՏՐԱՍՏՈՂ ԿԱԶՄԱԿԵՐՊՈՒԹՅՈՒՆ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9" w:right="0" w:firstLine="0"/>
        <w:jc w:val="center"/>
        <w:rPr>
          <w:rFonts w:ascii="Arial Unicode" w:cs="Arial Unicode" w:eastAsia="Arial Unicode" w:hAnsi="Arial Unicod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spacing w:line="319" w:lineRule="auto"/>
        <w:ind w:left="0" w:firstLine="0"/>
        <w:rPr>
          <w:rFonts w:ascii="Arial Unicode" w:cs="Arial Unicode" w:eastAsia="Arial Unicode" w:hAnsi="Arial Unicode"/>
          <w:b w:val="1"/>
          <w:sz w:val="36"/>
          <w:szCs w:val="36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36"/>
          <w:szCs w:val="36"/>
          <w:rtl w:val="0"/>
        </w:rPr>
        <w:t xml:space="preserve">ՀԵՏԱԶՈՏԱԿԱՆ ԱՇԽԱՏԱՆՔ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Հետազոտության թեման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` </w:t>
      </w: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    </w:t>
      </w:r>
      <w:r w:rsidDel="00000000" w:rsidR="00000000" w:rsidRPr="00000000">
        <w:rPr>
          <w:rFonts w:ascii="Arial Unicode" w:cs="Arial Unicode" w:eastAsia="Arial Unicode" w:hAnsi="Arial Unicode"/>
          <w:sz w:val="32"/>
          <w:szCs w:val="32"/>
          <w:rtl w:val="0"/>
        </w:rPr>
        <w:t xml:space="preserve">ԽԱՂԸ ՈՐՊԵՍ ԿՐՏՍԵՐ     ԴՊՐՈՑԱԿԱՆԻ ՈՒՍՈՒՄԱՆ ՄԻՋՈՑ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Ուսուցիչ`     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Գայանե Ջանոյան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Ղեկավար`   Ժաննա Միրիբյան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Դպրոց`         «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Կարմիրգյուղի թիվ 1 միջն. դպրոց» ՊՈԱԿ</w:t>
      </w:r>
    </w:p>
    <w:p w:rsidR="00000000" w:rsidDel="00000000" w:rsidP="00000000" w:rsidRDefault="00000000" w:rsidRPr="00000000" w14:paraId="00000014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Մարզ`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Գեղարքունիք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jc w:val="center"/>
        <w:rPr>
          <w:rFonts w:ascii="Arial Unicode" w:cs="Arial Unicode" w:eastAsia="Arial Unicode" w:hAnsi="Arial Unicode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8"/>
          <w:szCs w:val="28"/>
          <w:rtl w:val="0"/>
        </w:rPr>
        <w:t xml:space="preserve">ԲՈՎԱՆԴԱԿՈՒԹՅՈՒՆ</w:t>
      </w:r>
    </w:p>
    <w:p w:rsidR="00000000" w:rsidDel="00000000" w:rsidP="00000000" w:rsidRDefault="00000000" w:rsidRPr="00000000" w14:paraId="0000001E">
      <w:pPr>
        <w:spacing w:after="0" w:line="360" w:lineRule="auto"/>
        <w:rPr>
          <w:rFonts w:ascii="Arial Unicode" w:cs="Arial Unicode" w:eastAsia="Arial Unicode" w:hAnsi="Arial Unicode"/>
          <w:color w:val="000000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Ներածություն</w:t>
      </w:r>
      <w:r w:rsidDel="00000000" w:rsidR="00000000" w:rsidRPr="00000000">
        <w:rPr>
          <w:rFonts w:ascii="Arial Unicode" w:cs="Arial Unicode" w:eastAsia="Arial Unicode" w:hAnsi="Arial Unicode"/>
          <w:color w:val="000000"/>
          <w:rtl w:val="0"/>
        </w:rPr>
        <w:t xml:space="preserve">...........................................................................................................................3</w:t>
      </w:r>
    </w:p>
    <w:p w:rsidR="00000000" w:rsidDel="00000000" w:rsidP="00000000" w:rsidRDefault="00000000" w:rsidRPr="00000000" w14:paraId="0000001F">
      <w:pPr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1.    Ուսուցչի աշխատանքի ընթացքում ծագած խնդիրներն ու հիմնահարցերը .........................................................................................................................................4</w:t>
      </w:r>
    </w:p>
    <w:p w:rsidR="00000000" w:rsidDel="00000000" w:rsidP="00000000" w:rsidRDefault="00000000" w:rsidRPr="00000000" w14:paraId="00000020">
      <w:pPr>
        <w:spacing w:line="360" w:lineRule="auto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2. Տարբեր խաղերի կիրառությունը դասաժամերին…………………………………......................</w:t>
      </w:r>
      <w:r w:rsidDel="00000000" w:rsidR="00000000" w:rsidRPr="00000000">
        <w:rPr>
          <w:rFonts w:ascii="Arial Unicode" w:cs="Arial Unicode" w:eastAsia="Arial Unicode" w:hAnsi="Arial Unicode"/>
          <w:rtl w:val="0"/>
        </w:rPr>
        <w:t xml:space="preserve">................</w:t>
      </w:r>
      <w:r w:rsidDel="00000000" w:rsidR="00000000" w:rsidRPr="00000000">
        <w:rPr>
          <w:rFonts w:ascii="Arial Unicode" w:cs="Arial Unicode" w:eastAsia="Arial Unicode" w:hAnsi="Arial Unicode"/>
          <w:color w:val="000000"/>
          <w:rtl w:val="0"/>
        </w:rPr>
        <w:t xml:space="preserve">.............................11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rPr>
          <w:rFonts w:ascii="Arial Unicode" w:cs="Arial Unicode" w:eastAsia="Arial Unicode" w:hAnsi="Arial Unicode"/>
          <w:color w:val="000000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Եզրակացություններ</w:t>
      </w:r>
      <w:r w:rsidDel="00000000" w:rsidR="00000000" w:rsidRPr="00000000">
        <w:rPr>
          <w:rFonts w:ascii="Arial Unicode" w:cs="Arial Unicode" w:eastAsia="Arial Unicode" w:hAnsi="Arial Unicode"/>
          <w:color w:val="000000"/>
          <w:rtl w:val="0"/>
        </w:rPr>
        <w:t xml:space="preserve">................................................................................................................14</w:t>
      </w:r>
    </w:p>
    <w:p w:rsidR="00000000" w:rsidDel="00000000" w:rsidP="00000000" w:rsidRDefault="00000000" w:rsidRPr="00000000" w14:paraId="00000022">
      <w:pPr>
        <w:spacing w:after="0" w:line="360" w:lineRule="auto"/>
        <w:rPr>
          <w:rFonts w:ascii="Arial Unicode" w:cs="Arial Unicode" w:eastAsia="Arial Unicode" w:hAnsi="Arial Unicode"/>
          <w:color w:val="000000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Օգտագործված գրականության ցանկ</w:t>
      </w:r>
      <w:r w:rsidDel="00000000" w:rsidR="00000000" w:rsidRPr="00000000">
        <w:rPr>
          <w:rFonts w:ascii="Arial Unicode" w:cs="Arial Unicode" w:eastAsia="Arial Unicode" w:hAnsi="Arial Unicode"/>
          <w:color w:val="000000"/>
          <w:rtl w:val="0"/>
        </w:rPr>
        <w:t xml:space="preserve">.................................................................................16</w:t>
      </w:r>
    </w:p>
    <w:p w:rsidR="00000000" w:rsidDel="00000000" w:rsidP="00000000" w:rsidRDefault="00000000" w:rsidRPr="00000000" w14:paraId="00000023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>
          <w:rFonts w:ascii="Arial Unicode" w:cs="Arial Unicode" w:eastAsia="Arial Unicode" w:hAnsi="Arial Unicode"/>
          <w:sz w:val="24"/>
          <w:szCs w:val="24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center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ՆԵՐԱԾՈՒԹՅՈՒՆ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Վեցամյա երեխան մտնելով դպրոց ոչ թե պետք է զրկվի խաղից,այլ խաղը ձուլվի ուսուցմանը:Խաղերը պետք է նպաստեն,որ նյութը պատկերավոր և տպավորիչ ազդեցություն  թողնի երեխայի ենթագիտակցության մեջ: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֊</w:t>
          </w:r>
        </w:sdtContent>
      </w:sdt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Արդի ժամանակներում, երբ կյանքն օրեցօր առաջընթաց է ապրում, դպրոցի կարևորագույն խնդիրներից են դառնում աշակերտների ճանաչողական հետաքրքրությունները, ստեղծագործական մտածողությունները, ինքնուրույն որոշումներ կայացնելու կարողունակության զարգացումը: Դրանց լուծմանը հասնելու համար կան մի շարք մեթոդներ, դրանցից մեկն էլ խաղն է:  Խաղը մեծ դեր ունի թե համերաշխ կոլեկտիվ , թե դրական վերաբերմունք ձևավորելու համար: </w:t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Խաղն օգնում է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հաղթահարել բարդ ուսումնական խնդիրներ։</w:t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Կարելի է ենթադրել, որ հենց խաղի մեջ է անցում կատարվում նախագիտակցական մտածողությունից դեպի գիտակցականը: </w:t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Երեխայի կատարած գործողությունները  դիտարկելով  խաղի մեջ`  հեշտ է նկատել, որ նա արդեն գործում է ` առարկաների նշանակությունից ելնելով, բայց դեռ հենվում է դրանց փոխարինողների` խաղալիքների վրա:    </w:t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center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ՈՒՍՈՒՑՉԻ ԱՇԽԱՏԱՆՔԻ ԸՆԹԱՑՔՈՒՄ ԾԱԳԱԾ ԽՆԴԻՐՆԵՐՆ ՈՒ ՀԻՄՆԱՀԱՐՑԵՐԸ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Խաղային  գործողությունները միջանկյալ բնույթ ունեն` աստիճանաբար ձեռք բերելով առարկաների նշանակության հիման վրա ձևավորված մտավոր գործողություններ, որոնք կատարելագործվելով բարձրաձայն խոսքի միջոցով և դեռևս շատ քիչ հենվելով արտաքին գործողության վրա, արդեն ընդհանրացված ժեստ-ցուցումի բնույթ են ստացել: Հարկ է նշել, որ այն բառերը, որ երեխան արտասանում է խաղի ընթացքում, արդեն ընդհանրական բնույթի են: Օրինակ, տիկնիկին բուժելու համար երեխան ինչ-որ խաղալիքով չափում է ջերմությունը և մտահոգված բարձրաձայնում՝ ջերմում  է: Նույն հաջողությամբ մի քանի գործողությունից  հետո  պնդում է՝ հիմա կլավանաս : Առարկաներից կտրված և մտքում կատարվող գործողությունների զարգացումը միաժամանակ տանում է դեպի երևակայության զարգացում:</w:t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Քանի որ դերերի բովանդակությունը հիմնականում մարդկանց միջև դրսևորվող հարաբերությունների, մեծահասակների վարքի նորմերի վերարտադրությունն է, ապա խաղի ընթացում երեխան կարծես մուտք է գործում մարդկային գործունեության բարձրագույն ձևերի և օրենքների աշխարհ: Մարդկանց փոխհարաբերությունների հիմքում ընկած նորմերը  խաղի միջոցով դառնում են երեխայի բարոյական կերպարի ձևավորման աղբյուր: Այս առումով խաղի դերն անգնահատելի է:  Խաղը դառնում է բարոյականության դպրոց, բայց ոչ թե բարոյականություն զուտ վերացական ձևով, զուտ պատկերացումների մեջ, այլ բարոյականություն, որ դրսևորվում է գործողությունների միջոցով:</w:t>
      </w:r>
    </w:p>
    <w:p w:rsidR="00000000" w:rsidDel="00000000" w:rsidP="00000000" w:rsidRDefault="00000000" w:rsidRPr="00000000" w14:paraId="0000004C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Խաղը մեծ դեր ունի նաև մանկական համերաշխ կոլեկտիվ, ինքնուրույնություն, աշխատանքի նկատմամբ դրական վերաբերմունք ձևավորելու առումներով: Խաղը շատ կարևոր է որոշ երեխաների վարքի մեջ նկատվող թերությունները  և արատները շտկելու առումով: Դաստիարակչական բոլոր արգասիքները հենվում են խաղի բարերար ազդեցության վրա, որի հիման վրա էլ զարգանում են անձի հոգեբանական  յուրահատկությունները, ձևավորվում և կայանում է նրա անհատականությունը:</w:t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Խաղի ազդեցությամբ երեխայի հոգեկան ոլորտի ձևավորումը և զարգացումը կարևոր դեր են խաղում զարգացման նոր` ավելի բարձր փուլ անցում կատարելու համար: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Դպրոցում ուսուցչի  աշխատանքի և աշակերտների ուսումնական հաջողությունների արդյունքները  չափվում են ձեռքի բերված գիտելիքներով, կարողություններով ու հմտություններով: Արդի ժամանակաշրջանում, երբ կյանքն օրեցօր առջընթաց է ապրում, դպրոցի կարևորագույն խնդիրներից են դառնում աշակերտների ճանաչողական հետաքրքրությունների, նրանց ստեղծագործական մտածողության, ինքնուրույն որոշումներ կայացնելու կարողություններ ձևավորումն ու զարգացումը: Գիտելիքների գումարի յուրացումն ու մտապահումը, որոնք ավանդաբար համարվել են ուսուցման հիմանական նպատակ, այսօր վերածվել են ուսուցման հիմնական նպատակին հասնելու միջոցների:</w:t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Դեռևս անտիկ աշխարհում գիտակցվում էր ճանաչողական ետաքրքրությունների ձևավորման և զարգացման անհրաժեշտություն: Որպես դրա լավագույն օրինակ կարելի է հիշատակել Սոկրատեսի կողմից առաջադրված և լայնորեն կիրառվող ուսուցման  էվրիստիկ հարցադրումների մեթոդը: Հետագայում ևս այս հարցը  եղել է մանկավարժների հետաքրքրության  կենտրոնով, սակայն դիտվել է որպես ուսուցման լրացուցիչ արդյունք, բայց ոչ որպես համընդհանուր խնդիր: Դեռևս 60-ական թվականներին Շչուկինայի հեղինակած մանկավարժության ձեռնարկում ճանաչողական  հետաքրքրությունը  ձևակերպվում է որպես շրջապատող  իրականության, առարկաների և երևույթների նկատմամբ անձնավորության ուղղվածություն:</w:t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21-րդ դարում կտրուկ փոխվում են մոտեցումները: Եվ խնդրի լուծումը Կլարինը տեսնում էր երկու հիմնական մանկավարժական մոտեցումների` միասնականության ու համատեղ կիրառման մեջ: Մեկը ավանդական մոտեցումն է, որի հիմնական նպատակն է գիտելիքների գումարի յուրացումն ու վերարտադրումը, մյասը նորարական մոտեցումն է, որը միտված է սովորողների  ճանաչողական, ստեղծագործական ներուժ զարգացմանը:</w:t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Ճանաչողական հետաքրքրությունների համար խթան կարող են դառնալ ուսուցման հետաքրքիր դարձնելը, ուսուցման գործընթացում ստեղծագործական մթնոլորտի ապահովումը, ինչպես նաև բարդ, բայց հրապուրիչ խնդիրների առաջադրումը:</w:t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Առաջ քաշված խնդիրների իրականացման նպատակով անհրաժեշտ է գտնել ուսուցման այնպիսի հնարներ, որոնք ոչ միայն ցանկալի ու հետաքրքիր լինեն երեխաների համար, այլ ունենան ուսուցողական, ճանաչողական նշանակություն և միաժամանակ խթանեն աշակերտների ստեղծագործական միտքը: Այդպիսի հնար է խաղը, որը հոգեհարազատ և սիրված է երեխաների կողմից: Ընդհանրապես փոքրիկների համար խաղը ճանաչվում է որպես գործունեության հիմնական ձև: Դիտակտիկայի մեջ, հատկապես կրտսեր դպրոցականների ուսուցման խնդիրները լուծելիս, կիրառվում են դիտակտիկ խաղերը: Այս մանկավաիժական տեխնոլոգիան էապես կարևորվում է տվյալ տարիքային խմբի համար: Կրտսեր դպրոցական տարիքի երեխայի համար առաջատար գործունեությունն արդեն սկսում է դառնալ ուսումը: Բայց այդ դպրոցականը, որը դեռ երեկ տարված էր իր զվարթ խաղերով, չի կարող լիովին զերծ մնալ դրանցից: Այդ իսկ պատճառով, երբ ուսուցումը համեմված է խաղերով, այն դառնում է առավել հետաքրքրական, սրտմոտ, ցանկալի ու հեշտ հասանելի: Դասարանում ստեղծվում է մի նոր, յուրահատուկ միջավայր: Վերանում են պատնեշները ուսուցիչ-աշակերտ, աշակերտ-աշակերտ հարաբերություններում: Եվ այս մթնոլորտը հնարավորություն է տալիս, որ աշակերտն անկաշկանդ արտահայտի իր միտքը: Խաղն ունի այնպիսի մի հիանալի հատկություն, որ երեխային կարող է իր համար էլ աննկատելիորեն ընդգրկել ակտիվ ուսուցման և ու նույնիսկ այս կամ այն 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պրոբլեմի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լուծման ընթացի մեջ: Խաղի ժամանակ երեխան ավելի է կենտրոնանում` տարվելով հետաքրքրաշաժությամբ, և ավելի հեշտությամբ էլ մտապահում է առաջին անգամ տեսածն ու լսածը:Խաղն այնքան պատկերավոր է դարձնում նրա ընկալածը ,որ երեխան դպրոցից տուն վերադառնալով փորձում է իր սովորածը սովորեցնել իր  խաղալիքներին,ընտանիքի անդամներին :</w:t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Այսպիսով, խաղի միջոցով  ոչ միայն ուսուցանվում և ամրապնդվում է դասանյութը, այլև այն օգնում է, որ աշակերտն աննկատ ձևով կարողանա հաղթահարել բարդ ուսումնական խնդիրներ: Այսպես օրինակ, առաջին դասարանցին թվերի ուսուցման ժամանակ ծանոթանում է այնպիսի նոր թվի, որն ունի բերան, քիթ, աչուկներ ու թաթիկներ, որը 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խոսում է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»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երեխաների հետ, սեղմում նրանց թաթիկները: Այսինքն՝ նրանք  նրանք հաղորդակցվում են նորածանոթ բարեկամի հետ: 2-րդ փուլում փորձում են տարբեր նյութերից պատրաստել իրենց 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նոր բարեկամին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: Այսպիսի մոտեցումն օգնում է հեշտությամբ ու հաճույքով մտապահել թիվը: </w:t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Խաղը  ոչ թե պետք է հանդես գա որպես առանձին հնար, այլ այն պետք է միաձուլվի ուսուցմանը և ծառայի ուսումնական նպատակների համար: Խաղն օգնում է երեխաների մեջ հետաքրքրություն արթնացնելու և նպաստում է մանկավարժական պահանջներ են ներկայացվում: Անհրաժեշտ է միայն խաղն այնպես ընտրել, որ համապատասխանի ուսումնասիրվող թեմային, աշակերտների տրամադրությանը, տարիքային առանձնահատկություններին և օգնի ճիշտ ընկալելու անցածն ու անցելիքը:</w:t>
      </w:r>
    </w:p>
    <w:p w:rsidR="00000000" w:rsidDel="00000000" w:rsidP="00000000" w:rsidRDefault="00000000" w:rsidRPr="00000000" w14:paraId="00000055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Ինչպես ցանկացած մանկավարժական հնար, ուսումնական տեխնոլոգիա, այնպես էլ նույնիսկ հետաքրքրության տարրերով հարուստ խաղը կարող է ձանձրացնել երեխաներին, եթե անընդհատ կրկնվի նույնությամբ չփոփոխվի: Ահա թե ինչու խաղերին անհրաժեշտ է մոտենալ ստեղծագործաբար, աստիճանաբար զարգացնել այն, որպեսզի երեխայյի մեջ  չկորչի հետաքրքրությունը թե՛ խաղի և թե՛  ուսուցման նկատմամբ: </w:t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Խաղի միջոցով լուծվում են թե՛ կրթական, և թե՛ դաստիրակչական մի շարք խնդիրներ: Նշենք դրանցից մի քանիսը.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70" w:hanging="360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4"/>
          <w:szCs w:val="24"/>
          <w:rtl w:val="0"/>
        </w:rPr>
        <w:t xml:space="preserve">Կրթական խնդիր- </w:t>
      </w: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նոր նյութի ուսուցումից մինչև աշակերտների ստեղծագործական կարողություններ զարգացումը: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70" w:hanging="360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4"/>
          <w:szCs w:val="24"/>
          <w:rtl w:val="0"/>
        </w:rPr>
        <w:t xml:space="preserve">Դաստիարակչական-</w:t>
      </w: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 կարգապահություն, հաղորդակցում, իրար լսելու կարողություն, համագործակցություն, հանդուրժողականություն, ճանաչողական որակների զարգացում և այլն:</w:t>
      </w:r>
    </w:p>
    <w:p w:rsidR="00000000" w:rsidDel="00000000" w:rsidP="00000000" w:rsidRDefault="00000000" w:rsidRPr="00000000" w14:paraId="00000059">
      <w:pPr>
        <w:spacing w:line="360" w:lineRule="auto"/>
        <w:ind w:left="50" w:firstLine="0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Արդի ժամանակներում դպրոց են հաճախում հիմնականում վեց տարին նոր լրացած երեխաներ, երբեմն նաև դեռևս չլրացած: Այս տարիքում հաճախակի են նկատվում ուշադրության  անկայունություն, ցրվածություն, հիշողություն, որը կամածին է և մտածողություն` ակնառու-պատկերավոր: Զարգացած չէ կենտրոնանալու կարողությունը: Այս տարիքի երեխաների մեջ հիմնական, առաջատար գործողությունը դեռևս խաղային է: Ուստի ուսումնական գործընթացին խաղային բնույթ հաղորդելը մեծապես օգնում է նպատակների իրականացմանը: Յուրաքանչյուր խաղային գուրծունեություն գրավում է նրանց ուշադրությունը, խթանում մտածողությունը և նրանց կլանում: Խաղը երեխաների երկրորդ աշխարհն է, նրանց պատկերացումների յուրօրինակ աշխարհը: Խաղի միջոցով թե՛ ճշգրտվում և թե՛ ընդլայնվում են երեխաների պատկերացումները շրջապատի, կյանքի և բնության մասին: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ind w:left="50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Մանկավարժության, մեթոդիկայի հիմքում ընկած է դիդակտիկ նյութերի և խաղի կարևորությունը, որը տեսականը դարձնում է գործնական: Խաղի մեթոդաբանական հիմքերի սոցիալական հիմքերի սոցիալական բնույթի և սովորողի զարգացման գործում դրա ունեցած դերի ու այլ հարցերի մշակմամբ ժամանակակից մանկավարժության մեջ զբաղվել են Լ.Վիգոտսկին, Ա.Ն.Լեոնտևը, Դ.Բ.Էլկոնինը  և ուրիշներ: Խաղը կրտսեր դպրոցում այսօր հաջողությամբ կիրառվում են խաղ-բեմականացումները: Խաղ-բեմականացումները կարելի է անցկացնել  առաջին դասարանցիների հետ` աշակերտական գործունեության սկզբնական փուլից: Պարզելու համար, թե երեխաներն ինչպիսի խաղային փորձով են եկել դպրոց, հենց սեպտեմբերից անհրաժեշտ է կազմակերպել նմանատիպ  աշխատանքներ: Տեսնելու, լսելու և այդ ամենը ճիշտ ընկալելու կարողությունները երեխաների մեջ մշակվում և հղկվում են դեռևս նախադպրոցական տարիքում:</w:t>
      </w:r>
    </w:p>
    <w:p w:rsidR="00000000" w:rsidDel="00000000" w:rsidP="00000000" w:rsidRDefault="00000000" w:rsidRPr="00000000" w14:paraId="0000005B">
      <w:pPr>
        <w:spacing w:line="360" w:lineRule="auto"/>
        <w:ind w:left="50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Դպրոցում, ինչ խոսք, դրանց առավել ուշադրություն է դրաձվում: Կ.Դ.Ուշինսկին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(1959) ասում էր, որ դպրոց ընդունված երեխան պետք է կարողանա ճիշտ ընկալել շրջապատում կատարվող իրադարձությունները, ճիշտ մտածել ու արտահայտվել կարդալ   գիտակցորեն և խորհրդակցել կարդացածի մասին: Ուստի անհրաժեշտ է կիրառել մեթոդներ, որոնք կնպաստեն դիտողականության, մտքերը խոսքով արտահայտելու և այլ կարողությունների ձևավորմանը: Խաղ-բեմականացումները ծառայում են հենց այդ նպատակին:</w:t>
      </w:r>
    </w:p>
    <w:p w:rsidR="00000000" w:rsidDel="00000000" w:rsidP="00000000" w:rsidRDefault="00000000" w:rsidRPr="00000000" w14:paraId="0000005C">
      <w:pPr>
        <w:spacing w:line="360" w:lineRule="auto"/>
        <w:ind w:left="50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Ինչպիսի յուրահատկությամբ է առանձնանում խաղ-բեմականացումները: Նախ և առաջ երեխաները սիրում են խաղալ, իսկ սյուժետադերային խաղերը նրանց միջավայրում ձևավորվում են հեշտությամբ և անմիջականորեն: Ուսւցչի կողմից  սյուժետադերային խաղի հմտորեն  ղեկավարումը մանկավարժական հնար է։</w:t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Այսպիսով, սյուժետադերային խաղերը գործում են թատերական մանկավարժության օրենքներով: Դրամատիզացիաները, որոնք կիրառվում են կրտսեր դպրոցում դասերի ժամանակ, օգնում են երեխային յուրացնել ուսումնական նյութը:Օգնում են երեխայի երևակայական զարգացմանը, օգնում են երեխային հեշտ և ճիշտ կողմնորոշվել տարբեր իրավիճակներում: Միաժամանակ դասերի բովանդակությանը հաղորդում են աշխուժություն և դրական հույզեր, որոնք երեխային թույլ են տալիս հանգստանալ, թուլացնել դասի ընթացքում առաջացած լարվածությունը: Այն ծագում է մանկության շրջանում  և  ուղեկցում մարդուն ողջ կյանքի ընթացքում: Մանկավարժության և հոգեբանության  տեսաբանները գտնում են, որ երեխայի հոգեբանությունն ու անհատականությունն առաջին հերթին ցայտուն և  անմնացորդ արտահայտվում են խաղի մեջ: Խաղը երեխայի համար կենսաբանական ներքին պահանջմունք է: Խաղի միջոցով երեխան ճանաչում է  իրեն շրջապատող այն երևույթները, որոնք ի հայտ են գալիս նաև խաղային իրավիճակներում:</w:t>
      </w:r>
    </w:p>
    <w:p w:rsidR="00000000" w:rsidDel="00000000" w:rsidP="00000000" w:rsidRDefault="00000000" w:rsidRPr="00000000" w14:paraId="0000005E">
      <w:pPr>
        <w:spacing w:line="360" w:lineRule="auto"/>
        <w:ind w:left="50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Խաղը հանդիսանում է հաղորդակցման, ուսուցման  և կյանքի փորձի ձեռքբերման միջոց:</w:t>
      </w:r>
    </w:p>
    <w:p w:rsidR="00000000" w:rsidDel="00000000" w:rsidP="00000000" w:rsidRDefault="00000000" w:rsidRPr="00000000" w14:paraId="0000005F">
      <w:pPr>
        <w:spacing w:line="360" w:lineRule="auto"/>
        <w:ind w:left="50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Վ.Ս.Կուկուշինը ներկայացնում է խաղային տեխնոլոգիայի առավել կարևոր գործառույթները.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70" w:hanging="360"/>
        <w:jc w:val="both"/>
        <w:rPr>
          <w:rFonts w:ascii="Arial Unicode" w:cs="Arial Unicode" w:eastAsia="Arial Unicode" w:hAnsi="Arial Unicode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4"/>
          <w:szCs w:val="24"/>
          <w:rtl w:val="0"/>
        </w:rPr>
        <w:t xml:space="preserve">Սոցիալ-մշակութային նշանակություն</w:t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70" w:hanging="360"/>
        <w:jc w:val="both"/>
        <w:rPr>
          <w:rFonts w:ascii="Arial Unicode" w:cs="Arial Unicode" w:eastAsia="Arial Unicode" w:hAnsi="Arial Unicode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4"/>
          <w:szCs w:val="24"/>
          <w:rtl w:val="0"/>
        </w:rPr>
        <w:t xml:space="preserve">Խաղի ինքնաիրացման գործառույթ</w:t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70" w:hanging="360"/>
        <w:jc w:val="both"/>
        <w:rPr>
          <w:rFonts w:ascii="Arial Unicode" w:cs="Arial Unicode" w:eastAsia="Arial Unicode" w:hAnsi="Arial Unicode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4"/>
          <w:szCs w:val="24"/>
          <w:rtl w:val="0"/>
        </w:rPr>
        <w:t xml:space="preserve">Հաղորդակցման գործառույթ</w:t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70" w:hanging="360"/>
        <w:jc w:val="both"/>
        <w:rPr>
          <w:rFonts w:ascii="Arial Unicode" w:cs="Arial Unicode" w:eastAsia="Arial Unicode" w:hAnsi="Arial Unicode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4"/>
          <w:szCs w:val="24"/>
          <w:rtl w:val="0"/>
        </w:rPr>
        <w:t xml:space="preserve">Խաղի ախտորոշիչ գործառույթ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70" w:hanging="360"/>
        <w:jc w:val="both"/>
        <w:rPr>
          <w:rFonts w:ascii="Arial Unicode" w:cs="Arial Unicode" w:eastAsia="Arial Unicode" w:hAnsi="Arial Unicode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4"/>
          <w:szCs w:val="24"/>
          <w:rtl w:val="0"/>
        </w:rPr>
        <w:t xml:space="preserve">Խաղի թերապևտիկ գործառույթ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70" w:hanging="360"/>
        <w:jc w:val="both"/>
        <w:rPr>
          <w:rFonts w:ascii="Arial Unicode" w:cs="Arial Unicode" w:eastAsia="Arial Unicode" w:hAnsi="Arial Unicode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4"/>
          <w:szCs w:val="24"/>
          <w:rtl w:val="0"/>
        </w:rPr>
        <w:t xml:space="preserve">Խաղի շտկողական գործառույթ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70" w:hanging="360"/>
        <w:jc w:val="both"/>
        <w:rPr>
          <w:rFonts w:ascii="Arial Unicode" w:cs="Arial Unicode" w:eastAsia="Arial Unicode" w:hAnsi="Arial Unicode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color w:val="000000"/>
          <w:sz w:val="24"/>
          <w:szCs w:val="24"/>
          <w:rtl w:val="0"/>
        </w:rPr>
        <w:t xml:space="preserve">Խաղի զվարճաչնող գործառույթ:</w:t>
      </w:r>
    </w:p>
    <w:p w:rsidR="00000000" w:rsidDel="00000000" w:rsidP="00000000" w:rsidRDefault="00000000" w:rsidRPr="00000000" w14:paraId="00000067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Այսպիսով, խաղը հսկայական դերակատարում ունի մանկավարժական գործընթացում: Այն նպատակային և ստեղծողաբար կիրառելու դեպքում կարելի է հասնել բարձր արդյունքների: Խաղի տեխնոլոգիաները հիմք են թատերական մանկավարժության համար: Դերերով խաղերը թատերական  մանկավարժության նախատարրերն են, իսկ սոցիալ-խաղային տեխնոլոգիայի համար խաղային տեխնոլոգիան անփոխարինելի է: Երեխան ուսուցման սկզբնական փուլից ի վեր պետք է պատրաստ լինի ակտիվ գործունեության ու շարժման: Ըստ էության, առավել նպատակահարմար և արդյունավետ է ուսուցման խնդիրների իրականացումը խաղի միջոցով: Խաղը մասնագիտական, ընտանեկան կյանքի և մարդկային ներդաշնակ հարաբերությունների ձևավորման դպրոց է: Սակայն սովորական դպրոցից դրա հիմնական տարբերությունն այն է, որ խաղի ընթացքում և խաղի միջոցով սովորելով` աշակերտը չի էլ կարծում թե ինչ-որ բան է սովորում:</w:t>
      </w:r>
    </w:p>
    <w:p w:rsidR="00000000" w:rsidDel="00000000" w:rsidP="00000000" w:rsidRDefault="00000000" w:rsidRPr="00000000" w14:paraId="00000068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Խաղային մանկավարժական տեխնոլոգիաներ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հասկացությունը ներառում է բավականին ընդարձակ մեթոդների և հնարների խումբ: </w:t>
      </w:r>
    </w:p>
    <w:p w:rsidR="00000000" w:rsidDel="00000000" w:rsidP="00000000" w:rsidRDefault="00000000" w:rsidRPr="00000000" w14:paraId="00000069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Խաղային  տեխնոլոգիա</w:t>
      </w: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ասելով ` պետք է հասկանալ խաղի իրականացման ընթացքը: Խաղային տեխնոլոգիան ներառում է.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Դեր, որոնք պետք է կատարեն խաղացողները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Խաղային գործողություններ` որպես դերերի կատարման միջոցներ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Առարկաների խաղային, պայմանական օգտագործումը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Խաղացողների միջև իրական հարաբերությունների ստեղծումը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Սյուժե, բովանդակություն` այն իրականությունը, որը պայմանականորեն վերարտադրվում է խաղի մեջ:</w:t>
      </w:r>
    </w:p>
    <w:p w:rsidR="00000000" w:rsidDel="00000000" w:rsidP="00000000" w:rsidRDefault="00000000" w:rsidRPr="00000000" w14:paraId="0000006F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Խաղային տեխնոլոգիաների նշանակությունը դժվար է թերագնահատել: Այն զվարճանքի, հանգստի, ուսուցման, ստեղծագործության, թերապիայի հզոր միջոց է: Խաղային տեխնոլոգիաների կիրառումը կրթության սկզբնական հատվածում առավել արժևորվել  է հատկապես վերջին շրջանում, երբ դպրոց մուտք գործեցին 5-6 տարեկան երեխաները, որոնք իրենց մանկավարժահոգեբանական առանձնահատկություններով կարիք են զգում նման տեխնոլոգիաների ներդրմանը:</w:t>
      </w:r>
    </w:p>
    <w:p w:rsidR="00000000" w:rsidDel="00000000" w:rsidP="00000000" w:rsidRDefault="00000000" w:rsidRPr="00000000" w14:paraId="00000070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Մանկավարժական տեխնոլոգիաների կիրառման հիմնական նպատակներից մեկը աշակերտների ուսումնական գործունեության ակտիվացումն է: Խաղը դինամիկ, շարժունակ տեխնոլոգիա է, որի կիրառումը զարգացնում է երեխաների  ուշադրությունը, օգնում ուսուցչին` ակտիվացնելու անհամարձակ երեխաներին: Խաղը երեխայի համար կենսաբանական ներքին պահանջմունք է, որի միջոցով երեխան ճանաչում է իրեն շրջապատող այն երևույթները, որոնք ի հայտ են գալիս նաև խաղային իրավիճակներում:</w:t>
      </w:r>
    </w:p>
    <w:p w:rsidR="00000000" w:rsidDel="00000000" w:rsidP="00000000" w:rsidRDefault="00000000" w:rsidRPr="00000000" w14:paraId="00000071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Խաղային գործունեության տարբեր տեսանկյուններ ուսումնասիրել են այնպիսի մանկավարժներ ու հոգեբաններ, ինչպիսիք են` Կ.Դ.Ուշինսկին,Պ.Պ.Բլոնսկին, Ս.Լ.Ռուբինշտեյնտ, Դ.Բ.Էլկոնինը, Զ.Ֆրյոդը,Ժ.Պիաժեն:</w:t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Հայ հոգեբանությանբ և մանկավարժության մեջ ևս կա խաղի հատուկ բնութագիր` ներկայացված  Ա.Նալչաջյանի և Ա.Լալաբեկյանի կողմից: Ըստ Նալչաջյանի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(1999) խաղը գործունեության տեսակ է, որի դրդապատճառը ոչ թե նյութական արդյունք և օգուտ ստանալն է, այլ հաճելի ապրումները, ընդունակությունների մարզումը, սոցիալական կապերի ստեղծումը և շրջապատող աշխարհի վրա ներգործելու ձգտումը: Խաղը առանձնահատուկ տեղ է զբաղեցնում տեղ է զբաղեցնում բոլոր տարիքի երեխաների դաստիարակության համակարգում, այն հանդիսանում է աշխուժության, առողջության աղբյուր, ճանաչողության և անձի զարգացման միջաց: Յուրաքնաչյուր խաղ ընկալելիս պետք է հաշվի առնել երեխայի տարիքային  և անհատական առանձնահատկությունները: Կրտսեր դպրոցականը  խաղալու պահանջմունք ունի, ճիշտ է նրա համար խաղային գործունեությունը թեև գլխավորը չէ , սակայն  դեռևս  կարևոր տեղ է զբաղեցնում նրա կյանքում: Այս հանգամանքը  պետք է հաշվի առնեն դասվարները` կրտսեր դպրոցականների ուսումնական գործունեությունը կազմակերպելիս:</w:t>
      </w:r>
    </w:p>
    <w:p w:rsidR="00000000" w:rsidDel="00000000" w:rsidP="00000000" w:rsidRDefault="00000000" w:rsidRPr="00000000" w14:paraId="00000073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Սուխումլիսկին (1980)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գտնում էր, որ բնության, խաղերի, երաժշտության, հեքիաթների սքանչելի աշխարհը, որը շրջապատում էր երեխային մինչև դպրոց գնալը, չպետք է փակի նրա առջև դպրոցի դռները:  Երեխան միայն այն ժամանակ անկեղծ կսիրի դպրոցը, դասարանը, երբ ուսուցիչը կպահպանի նրա համար այն ուրախությունները, որը երեխան ուներ մինչև այդ: Այդ ուրախությունների պահպանման միջոցներից է խաղը.</w:t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Հաղորդակցման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Զարգացման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Arial Unicode" w:cs="Arial Unicode" w:eastAsia="Arial Unicode" w:hAnsi="Arial Unicode"/>
          <w:color w:val="00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000000"/>
          <w:sz w:val="24"/>
          <w:szCs w:val="24"/>
          <w:rtl w:val="0"/>
        </w:rPr>
        <w:t xml:space="preserve">Կարգավորող</w:t>
      </w:r>
    </w:p>
    <w:p w:rsidR="00000000" w:rsidDel="00000000" w:rsidP="00000000" w:rsidRDefault="00000000" w:rsidRPr="00000000" w14:paraId="00000077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Երեխաները  սիրում են խաղային iրավիճակների ստեղծում, որը նրանց ինքնակազմակերպման, ինքնաարտահայտման դրսևորման հնարավորություն է տալիս:</w:t>
      </w:r>
    </w:p>
    <w:p w:rsidR="00000000" w:rsidDel="00000000" w:rsidP="00000000" w:rsidRDefault="00000000" w:rsidRPr="00000000" w14:paraId="00000078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Խաղային միջավայրի կազմակերպումը կարող է դիտվել խաղի զարգացման պայման, եթե  մանկավարժը՝</w:t>
      </w:r>
    </w:p>
    <w:p w:rsidR="00000000" w:rsidDel="00000000" w:rsidP="00000000" w:rsidRDefault="00000000" w:rsidRPr="00000000" w14:paraId="00000079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ա. ստեղծում է առարկայական միջավայր</w:t>
      </w:r>
    </w:p>
    <w:p w:rsidR="00000000" w:rsidDel="00000000" w:rsidP="00000000" w:rsidRDefault="00000000" w:rsidRPr="00000000" w14:paraId="0000007A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բ. ապահովում է նպաստավոր մթնոլորտ</w:t>
      </w:r>
    </w:p>
    <w:p w:rsidR="00000000" w:rsidDel="00000000" w:rsidP="00000000" w:rsidRDefault="00000000" w:rsidRPr="00000000" w14:paraId="0000007B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գ. ղեկավարում է խաղը </w:t>
      </w:r>
    </w:p>
    <w:p w:rsidR="00000000" w:rsidDel="00000000" w:rsidP="00000000" w:rsidRDefault="00000000" w:rsidRPr="00000000" w14:paraId="0000007C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</w:t>
      </w:r>
    </w:p>
    <w:p w:rsidR="00000000" w:rsidDel="00000000" w:rsidP="00000000" w:rsidRDefault="00000000" w:rsidRPr="00000000" w14:paraId="0000007D">
      <w:pPr>
        <w:spacing w:line="360" w:lineRule="auto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                     </w:t>
      </w:r>
    </w:p>
    <w:p w:rsidR="00000000" w:rsidDel="00000000" w:rsidP="00000000" w:rsidRDefault="00000000" w:rsidRPr="00000000" w14:paraId="0000007E">
      <w:pPr>
        <w:spacing w:line="360" w:lineRule="auto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jc w:val="both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jc w:val="center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 ՏԱՐԲԵՐ ԽԱՂԵՐԻ ԿԻՐԱՌՈՒԹՅՈՒՆԸ ԴԱՍԱԺԱՄԵՐԻՆ</w:t>
      </w:r>
    </w:p>
    <w:p w:rsidR="00000000" w:rsidDel="00000000" w:rsidP="00000000" w:rsidRDefault="00000000" w:rsidRPr="00000000" w14:paraId="00000083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Շատ կարևոր է  ուսումնական աշխատանքի ժամանակ կիրառել խաղ- ուսուցում  և ուսուցում-խաղ ձևերը:</w:t>
      </w:r>
    </w:p>
    <w:p w:rsidR="00000000" w:rsidDel="00000000" w:rsidP="00000000" w:rsidRDefault="00000000" w:rsidRPr="00000000" w14:paraId="00000084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Բազմաթիվ խաղերից կարելի է առանձնացնել մաթեմատիկական դիտակտիկ խաղերը, որոնք նպաստում են երեխաների մտավոր կարողությունների զարգացմանը: Մաթեմատիկական խաղերի նպատակը միայն զվարճություն պատճառելը չէ: Դրանք հետապնդում են ուսումնական  նպատակներ: Խաղերը հաղորդակից են դարձնում մաթեմատիկական գիտելիքներին և ընդհանուր հետաքրքրություն առաջացնում մաթեմատիկայի նկատմամբ:</w:t>
      </w:r>
    </w:p>
    <w:p w:rsidR="00000000" w:rsidDel="00000000" w:rsidP="00000000" w:rsidRDefault="00000000" w:rsidRPr="00000000" w14:paraId="00000085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«Տվյալների հավաքագրում»  թեմայի ուսուցման ժամանակ կիրառվել է «Խանութ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֊</w:t>
          </w:r>
        </w:sdtContent>
      </w:sdt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խանութ» խաղը, որը նաև ինտեգրված դաս էր ֆինանսական կրթության (խնայողություն) բաժնից։ Խաղավարտին  երեխաները կարողացան գնումներ կատարել իրենց մոտ եղած գումարներով և սովորեցին խնայել՝ հասկանալով,որ եթե իրենց գրչատուփ  է պետք գրիչները տեղավորելու  համար, ավելի լավ է գնել 500 դրամանոց գրչատուփ քան 2000 դրամանոց գրչատուփ, քանի որ երկու գրչատուփն էլ ընդամենը գրիչները հավաք պահելու համար է և արդյունքում կխնայվի 1500 դրամ, որով կարող են ուրիշ անհրաժեշտ գնումներ անել կամ որպես խնայված գումար կուտակել։</w:t>
      </w:r>
    </w:p>
    <w:p w:rsidR="00000000" w:rsidDel="00000000" w:rsidP="00000000" w:rsidRDefault="00000000" w:rsidRPr="00000000" w14:paraId="00000086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Շարժման վերաբերյալ խնդիրների ուսուցման ժամանակ «միևնույն կետից միևնույն ուղղությամբ» ,«միևնույն կետից հակադիր ուղղությամբ»  և « իրար ընդառաջ»  հասկացությունները ուսումնասիրելիս երեխաների օգնությամբ  ցուցադրեվել են շարժման ուղղությունները և այդ նույն շարժումների գծապապկերները հենց իրենք էին տալիս՝ հասկանալով շարժման ուղղությունը։ Արդյունքում դասարանում նույնիսկ ԿԱՊԿՈՒ աշակերտը կարողանում էր համապատասխան գծագիրն անել։</w:t>
      </w:r>
    </w:p>
    <w:p w:rsidR="00000000" w:rsidDel="00000000" w:rsidP="00000000" w:rsidRDefault="00000000" w:rsidRPr="00000000" w14:paraId="00000087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«Արագություն», «ժամանակ» և «ճանապարհ» հասկացությունների ուսուցման ընթցաքում ևս օգնության հասավ խաղը։ Դասարանի հետևի պատից 2 աշակերտ շարժվում էին դեպի դուռը և որոշակի ժամանակ անց (3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֊</w:t>
          </w:r>
        </w:sdtContent>
      </w:sdt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5) վայրկյան հետո հնչում էր «Ստոպ» հրահանգը,և երեխաները կանգնում  էին՝ պատասխանելով ուսուցչի այն հարցին, թե  ո՞վ է դռանն ավելի մոտ և ինչու՞ (այստեղ ներմուծվում է արագությունը), իսկ այն հարցին, թե պատից մինչ այն կետը ի՞նչն է, որտեղ կանգնած են,դա էլ անցած ճանապարհն է, իսկ շարժումից «ստոպ» հրահանգը՝  ժամանակը։</w:t>
      </w:r>
    </w:p>
    <w:p w:rsidR="00000000" w:rsidDel="00000000" w:rsidP="00000000" w:rsidRDefault="00000000" w:rsidRPr="00000000" w14:paraId="00000088">
      <w:pPr>
        <w:spacing w:after="0" w:line="360" w:lineRule="auto"/>
        <w:jc w:val="both"/>
        <w:rPr>
          <w:rFonts w:ascii="Arial Unicode" w:cs="Arial Unicode" w:eastAsia="Arial Unicode" w:hAnsi="Arial Unicode"/>
          <w:sz w:val="24"/>
          <w:szCs w:val="24"/>
          <w:highlight w:val="red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Արդյունքում ակնառու դարձավ ,որ  պատից մինչև կանգնած կետը  իրենց անցած ճանապարհն է,որն  անցան որոշակի ժամանակի և արագության արդյունքում։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Աշակերտները դժվարանում էին բառերը ճիշտ տողադարձ անելուց:</w:t>
        <w:br w:type="textWrapping"/>
        <w:t xml:space="preserve">Նույն բառը ծափերի միջոցով ճիշտ էին վանկատում ,իսկ գրավոր աշխատանքում՝ տողադարձելիս , թույլ էին տալիս սխալներ:Հանձնարարվեց նույն բառերը  գրել թղթի երիզների վրա,մոտենալ ,,դռնապահ,, աշակերտին,ով չէր դժվարանում և կարողանում էր գտնել սխալները:Այս պարագայում թղթի երիզները հանդիսանում էին մուտքի տոմսեր,որոնց սխալի դեպքում աշակերտները չէին կարող մտնել դահլիճ:Դռնապահը հայտարարեց,որ  ներս մտնելու համար   բացի առաջին վանկից յուրաքանչյուր երիզի առաջնատառը պետք է լինի բաղաձայն:Աշակերտները հասկացան իրենց թույլ տված սխալները և  ուղղումներ կատարեցին:</w:t>
      </w:r>
    </w:p>
    <w:p w:rsidR="00000000" w:rsidDel="00000000" w:rsidP="00000000" w:rsidRDefault="00000000" w:rsidRPr="00000000" w14:paraId="0000008A">
      <w:pPr>
        <w:spacing w:line="360" w:lineRule="auto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Մայրենիի ժամին կիրառած &lt;&lt;Արագ և Ճիշտ խոսիր&gt;&gt; խաղր օգնեց աշակերտներին նկարի բովանդակությունն անկաշկանդ ,   ստեղծագործաբար և արագ հաղորդելու մեջ:Լսվում էր հեռախոսի զանգը,տրվում էր  երերեսուն վայրկյան ժամանակ:Աշակերտը սեղանին էր թողնում  քայլող տիկնիկին,որը  երեսուն վայրկյան  անց հասնում էր սեղանի մյուս եզրին և չհասցնելու դեպքում վայր կընկներ,վազում էր դեպի  հեռախոսը,արտաբերում նկարում տեսած մի նախադասություն,նորից վազելով վերադառնում`փորձելով հասցնել բռնել վայր ընկնող տիկնիկին:Խաղավարը հաշվի էր առնում ժամանակն ու արտասանած նախադասության  ճշտությունն ու նորից տիկնիկը տալիս նույն աշակերտին,ով փորձում էր շարունակել խաղը նույն ոճով:Խաղի կանոնին չբավարարելու դեպքում,տիկնիկին խնամելու գործը փոխանցվում էր մեկ ուրիշ աշակերտի:Այս խաղը կիրառում էինք նաև մաթեմատիկայի դասաժամին:Դասարանը բաժանվում էր մի քանի խմբի`ըստ նախապես գրատախտակին գրված վարժության սյունակների:Պահպանելով վերը նշված խաղի կանոնները,աշակերտները փորձում էին հասցնել լուծել վարժությունն ու բռնել տիկնիկին:Հաջողելու դեպքում խումբը հաղթում էր,ձախողելու դեպքում`խաղում էր հաջորդ խումբը:</w:t>
      </w:r>
    </w:p>
    <w:p w:rsidR="00000000" w:rsidDel="00000000" w:rsidP="00000000" w:rsidRDefault="00000000" w:rsidRPr="00000000" w14:paraId="0000008B">
      <w:pPr>
        <w:spacing w:line="360" w:lineRule="auto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&lt;&lt;Պատասխան և հարց&gt;&gt; խաղը նույնպես ունի տարբեր դասաժամերին օգտագործելու հնարավորություն:Թղթի նեղ շերտիկների վրա գրված  է ասենք բազմապատկման աղյուսակից `3 x 8: Պատասխանը`24, կարող է գրված լինել միաժամանակ մի քանի երիզների ետնամասում:Չէ որ 24 պատասխանով բազմապատկման շատ  վարժություններ կան:Օրինակ`6  x  4, 2 x  12,  24 x  1 և այլն:Այն աշակերտը,  ով իր քարտի երևում ունի 24 թիվը,անմիջապես բարձրաձայնում է,առաջին պատասխանողը կարդում է իր քարտի  վրա գրված մյուս վարժությունը,որին պատասխանելու հնարավորություն ունեն էլի  երեք և ավելի աշակերտներ:Խաղի նպատակն է արագ և ճիշտ կողմնորոշվելը:</w:t>
      </w:r>
    </w:p>
    <w:p w:rsidR="00000000" w:rsidDel="00000000" w:rsidP="00000000" w:rsidRDefault="00000000" w:rsidRPr="00000000" w14:paraId="0000008C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360" w:lineRule="auto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jc w:val="center"/>
        <w:rPr>
          <w:rFonts w:ascii="Arial Unicode" w:cs="Arial Unicode" w:eastAsia="Arial Unicode" w:hAnsi="Arial Unicode"/>
          <w:b w:val="1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b w:val="1"/>
          <w:sz w:val="28"/>
          <w:szCs w:val="28"/>
          <w:rtl w:val="0"/>
        </w:rPr>
        <w:t xml:space="preserve">ԵԶՐԱԿԱՑՈՒԹՅՈՒՆ</w:t>
      </w:r>
    </w:p>
    <w:p w:rsidR="00000000" w:rsidDel="00000000" w:rsidP="00000000" w:rsidRDefault="00000000" w:rsidRPr="00000000" w14:paraId="0000009E">
      <w:pPr>
        <w:spacing w:line="360" w:lineRule="auto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Այսպիսով` խաղի միջոցով ոչ միայն ուսուցանվում և ամրապնդվում է դասանյութը, այլ այն օգնում է, որ աշակերտն աննկատ ձևով կարողանա հաղթահարել բարդ ուսումնական խնդիրներ։</w:t>
      </w:r>
    </w:p>
    <w:p w:rsidR="00000000" w:rsidDel="00000000" w:rsidP="00000000" w:rsidRDefault="00000000" w:rsidRPr="00000000" w14:paraId="0000009F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Խաղը հսկայական դերակատարում ունի մանկավարժական գործընթացում։ Խաղային  գործողությունները միջանկյալ բնույթ ունեն` աստիճանաբար ձեռք բերելով առարկաների նշանակության հիման վրա ձևավորված մտավոր գործողություններ, որոնք կատարելագործվելով բարձրաձայն խոսքի միջոցով և դեռևս շատ քիչ հենվելով արտաքին գործողության վրա, արդեն ընդհանրացված ժեստ-ցուցումի բնույթ են ստացել: Հարկ է նշել, որ այն բառերը, որ երեխան արտասանում է խաղի ընթացքում, արդեն ընդհանրական բնույթի են: Առարկաներից կտրված և մտքում կատարվող գործողությունների զարգացումը միաժամանակ տանում է դեպի երևակայության զարգացում: Խաղը հսկայական դերակատարում ունի մանկավարժական գործընթացում: Այն նպատակային և ստեղծողաբար կիրառելու դեպքում կարելի է հասնել բարձր արդյունքների: Խաղի տեխնոլոգիաները հիմք են թատերական մանկավարժության համար: Դերերով խաղերը թատերական  մանկավարժության նախատարրերն են, իսկ սոցիալ-խաղային տեխնոլոգիայի համար խաղային տեխնոլոգիան անփոխարինելի է: Երեխան ուսուցման սկզբնական փուլից ի վեր պետք է պատրաստ լինի ակտիվ գործունեության ու շարժման: Ըստ էության, առավել նպատակահարմար և արդյունավետ է ուսուցման խնդիրների իրականացումը խաղի միջոցով: Խաղը մասնագիտական, ընտանեկան կյանքի և մարդկային ներդաշնակ հարաբերությունների ձևավորման դպրոց է:</w:t>
      </w:r>
    </w:p>
    <w:p w:rsidR="00000000" w:rsidDel="00000000" w:rsidP="00000000" w:rsidRDefault="00000000" w:rsidRPr="00000000" w14:paraId="000000A0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Սակայն սովորական դպրոցից դրա հիմնական տարբերությունն այն է, որ խաղի ընթացքում և խաղի միջոցով սովորելով` աշակերտը չի էլ կարծում թե ինչ-որ բան է սովորում:Խաղը օգնում է երեխայի մեջ զարգացնել ինքնուրույնությունն ու ինքնավստահությունը, արթնացնում դրական հույզեր և թուլացնում լարվածությունը, օգնելով յուրացնել ուսումնական նյութը։ Բազմաթիվ խաղերից կարելի է առանձնացնել մաթեմատիկական դիդակտիկ խաղերը, որոնք նպաստում են երեխաների մտավոր կարողությունների զարգացմանը։Երեխան անկաշկանդ է ու ազատ, իրեն թվում է թե խաղում է,բայց խաղալով յուրացնում է դասանյութը։Երեխայի հնարավորությունների բացահայտման ու զարգացման գործում մեծ դեր ունի խաղը և քիչ պարտադրանքը։Շատ կարևոր է ուսումնական աշխատանքի  ժամանակ կիրառել խաղ</w:t>
      </w: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֊</w:t>
          </w:r>
        </w:sdtContent>
      </w:sdt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ուսուցում և ուսուցում խաղ ձևը։Մաթեմատիկական խաղերի նպատակը միայն զվարճություն պատճառելը չէ։Դրանք հետապնդում են ուսումնական նպատակներ։Մաթեմատիկական խաղերը հաղորդակից են դարձնում մաթեմատիկական գիտելիքներին ընդհանուր հետաքրքրություն առաջացնում մատեմատիկայի նկատմամբ։</w:t>
      </w:r>
    </w:p>
    <w:p w:rsidR="00000000" w:rsidDel="00000000" w:rsidP="00000000" w:rsidRDefault="00000000" w:rsidRPr="00000000" w14:paraId="000000A1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Մաթեմատիկայի ժամին կիրառված խաղերի առավելությունները՝</w:t>
      </w:r>
    </w:p>
    <w:p w:rsidR="00000000" w:rsidDel="00000000" w:rsidP="00000000" w:rsidRDefault="00000000" w:rsidRPr="00000000" w14:paraId="000000A2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•ուսուցումը հեշտ է ընթանում</w:t>
      </w:r>
    </w:p>
    <w:p w:rsidR="00000000" w:rsidDel="00000000" w:rsidP="00000000" w:rsidRDefault="00000000" w:rsidRPr="00000000" w14:paraId="000000A3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•ստացած գիտելիքները  ավելի մնայուն են</w:t>
      </w:r>
    </w:p>
    <w:p w:rsidR="00000000" w:rsidDel="00000000" w:rsidP="00000000" w:rsidRDefault="00000000" w:rsidRPr="00000000" w14:paraId="000000A4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•թույլ սովորողը չի կաշկանդվում իր    ուժերը փորձել հասակակիցների հետ։</w:t>
      </w:r>
    </w:p>
    <w:p w:rsidR="00000000" w:rsidDel="00000000" w:rsidP="00000000" w:rsidRDefault="00000000" w:rsidRPr="00000000" w14:paraId="000000A5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•ձեռք է բերում ինքնուրույնություն </w:t>
      </w:r>
    </w:p>
    <w:p w:rsidR="00000000" w:rsidDel="00000000" w:rsidP="00000000" w:rsidRDefault="00000000" w:rsidRPr="00000000" w14:paraId="000000A6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•բացահայտում է սովորողի  կարողությունները</w:t>
      </w:r>
    </w:p>
    <w:p w:rsidR="00000000" w:rsidDel="00000000" w:rsidP="00000000" w:rsidRDefault="00000000" w:rsidRPr="00000000" w14:paraId="000000A7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•բարձրանումէ ինքնագնահատականը։</w:t>
      </w:r>
    </w:p>
    <w:p w:rsidR="00000000" w:rsidDel="00000000" w:rsidP="00000000" w:rsidRDefault="00000000" w:rsidRPr="00000000" w14:paraId="000000A8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D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360" w:lineRule="auto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rPr>
          <w:rFonts w:ascii="Arial Unicode" w:cs="Arial Unicode" w:eastAsia="Arial Unicode" w:hAnsi="Arial 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jc w:val="center"/>
        <w:rPr>
          <w:rFonts w:ascii="Arial Unicode" w:cs="Arial Unicode" w:eastAsia="Arial Unicode" w:hAnsi="Arial Unicode"/>
        </w:rPr>
      </w:pPr>
      <w:sdt>
        <w:sdtPr>
          <w:tag w:val="goog_rdk_5"/>
        </w:sdtPr>
        <w:sdtContent>
          <w:commentRangeStart w:id="1"/>
        </w:sdtContent>
      </w:sdt>
      <w:r w:rsidDel="00000000" w:rsidR="00000000" w:rsidRPr="00000000">
        <w:rPr>
          <w:rFonts w:ascii="Arial Unicode" w:cs="Arial Unicode" w:eastAsia="Arial Unicode" w:hAnsi="Arial Unicode"/>
          <w:b w:val="1"/>
          <w:sz w:val="24"/>
          <w:szCs w:val="24"/>
          <w:rtl w:val="0"/>
        </w:rPr>
        <w:t xml:space="preserve">ՕԳՏԱԳՈՐԾՎԱԾ ԳՐԱԿԱՆՈՒԹՅՈՒՆ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360" w:lineRule="auto"/>
        <w:ind w:left="720" w:firstLine="0"/>
        <w:jc w:val="both"/>
        <w:rPr>
          <w:rFonts w:ascii="Arial Unicode" w:cs="Arial Unicode" w:eastAsia="Arial Unicode" w:hAnsi="Arial Unicode"/>
          <w:sz w:val="24"/>
          <w:szCs w:val="24"/>
          <w:highlight w:val="white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highlight w:val="white"/>
          <w:rtl w:val="0"/>
        </w:rPr>
        <w:t xml:space="preserve">1. Ամիրջանյան Յու., Մանկավարժություն, Երևան, 2005 թ.</w:t>
      </w:r>
    </w:p>
    <w:p w:rsidR="00000000" w:rsidDel="00000000" w:rsidP="00000000" w:rsidRDefault="00000000" w:rsidRPr="00000000" w14:paraId="000000B7">
      <w:pPr>
        <w:spacing w:after="0" w:line="360" w:lineRule="auto"/>
        <w:ind w:left="720" w:firstLine="0"/>
        <w:jc w:val="both"/>
        <w:rPr>
          <w:rFonts w:ascii="Arial Unicode" w:cs="Arial Unicode" w:eastAsia="Arial Unicode" w:hAnsi="Arial Unicode"/>
          <w:sz w:val="24"/>
          <w:szCs w:val="24"/>
          <w:highlight w:val="white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highlight w:val="white"/>
          <w:rtl w:val="0"/>
        </w:rPr>
        <w:t xml:space="preserve">2. Նալչաջյան, Ընդհանուր հոգեբանության հիմունքներ, երեւան, 1999թ.</w:t>
      </w:r>
    </w:p>
    <w:p w:rsidR="00000000" w:rsidDel="00000000" w:rsidP="00000000" w:rsidRDefault="00000000" w:rsidRPr="00000000" w14:paraId="000000B8">
      <w:pPr>
        <w:spacing w:after="0" w:line="360" w:lineRule="auto"/>
        <w:ind w:left="720" w:firstLine="0"/>
        <w:jc w:val="both"/>
        <w:rPr>
          <w:rFonts w:ascii="Arial Unicode" w:cs="Arial Unicode" w:eastAsia="Arial Unicode" w:hAnsi="Arial Unicode"/>
          <w:sz w:val="24"/>
          <w:szCs w:val="24"/>
          <w:highlight w:val="white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highlight w:val="white"/>
          <w:rtl w:val="0"/>
        </w:rPr>
        <w:t xml:space="preserve">3. Պետրովսկի Ա.Վ., «Տարիքային և մանկավարժական հոգեբանություն», Երևան, 1977թ.</w:t>
      </w:r>
    </w:p>
    <w:p w:rsidR="00000000" w:rsidDel="00000000" w:rsidP="00000000" w:rsidRDefault="00000000" w:rsidRPr="00000000" w14:paraId="000000B9">
      <w:pPr>
        <w:spacing w:after="0" w:line="360" w:lineRule="auto"/>
        <w:ind w:left="720" w:firstLine="0"/>
        <w:jc w:val="both"/>
        <w:rPr>
          <w:rFonts w:ascii="Arial Unicode" w:cs="Arial Unicode" w:eastAsia="Arial Unicode" w:hAnsi="Arial Unicode"/>
          <w:sz w:val="24"/>
          <w:szCs w:val="24"/>
          <w:highlight w:val="white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highlight w:val="white"/>
          <w:rtl w:val="0"/>
        </w:rPr>
        <w:t xml:space="preserve">4. Ուշինսկի Կ. Դ., Ընտիր երկեր, խմբ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highlight w:val="white"/>
          <w:rtl w:val="0"/>
        </w:rPr>
        <w:t xml:space="preserve"> Վ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highlight w:val="white"/>
          <w:rtl w:val="0"/>
        </w:rPr>
        <w:t xml:space="preserve"> Յ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highlight w:val="white"/>
          <w:rtl w:val="0"/>
        </w:rPr>
        <w:t xml:space="preserve"> Ստրումինսկի, հ.2, Հայպետմանկհրատ, Երևան, 1959թ.</w:t>
      </w:r>
    </w:p>
    <w:p w:rsidR="00000000" w:rsidDel="00000000" w:rsidP="00000000" w:rsidRDefault="00000000" w:rsidRPr="00000000" w14:paraId="000000BA">
      <w:pPr>
        <w:spacing w:after="0" w:line="360" w:lineRule="auto"/>
        <w:ind w:left="720" w:firstLine="0"/>
        <w:jc w:val="both"/>
        <w:rPr>
          <w:rFonts w:ascii="Arial Unicode" w:cs="Arial Unicode" w:eastAsia="Arial Unicode" w:hAnsi="Arial Unicode"/>
          <w:sz w:val="24"/>
          <w:szCs w:val="24"/>
          <w:highlight w:val="white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highlight w:val="white"/>
          <w:rtl w:val="0"/>
        </w:rPr>
        <w:t xml:space="preserve">5. Выготский л.с. педагогическая психология. – м.,1991.</w:t>
      </w:r>
    </w:p>
    <w:p w:rsidR="00000000" w:rsidDel="00000000" w:rsidP="00000000" w:rsidRDefault="00000000" w:rsidRPr="00000000" w14:paraId="000000BB">
      <w:pPr>
        <w:spacing w:after="0" w:line="360" w:lineRule="auto"/>
        <w:ind w:left="720" w:firstLine="0"/>
        <w:rPr>
          <w:rFonts w:ascii="Arial Unicode" w:cs="Arial Unicode" w:eastAsia="Arial Unicode" w:hAnsi="Arial Unicode"/>
          <w:sz w:val="24"/>
          <w:szCs w:val="24"/>
          <w:highlight w:val="white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highlight w:val="white"/>
          <w:rtl w:val="0"/>
        </w:rPr>
        <w:t xml:space="preserve">6. Гуткина н.и. психологическая готовность к школе. – м.,1991</w:t>
      </w:r>
    </w:p>
    <w:p w:rsidR="00000000" w:rsidDel="00000000" w:rsidP="00000000" w:rsidRDefault="00000000" w:rsidRPr="00000000" w14:paraId="000000BC">
      <w:pPr>
        <w:spacing w:after="0" w:line="360" w:lineRule="auto"/>
        <w:ind w:left="720" w:firstLine="0"/>
        <w:rPr>
          <w:rFonts w:ascii="Arial Unicode" w:cs="Arial Unicode" w:eastAsia="Arial Unicode" w:hAnsi="Arial Unicode"/>
          <w:sz w:val="24"/>
          <w:szCs w:val="24"/>
          <w:highlight w:val="white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highlight w:val="white"/>
          <w:rtl w:val="0"/>
        </w:rPr>
        <w:t xml:space="preserve">7. Сухомлинский в.а. избранные произведения в пяти томах. - киев.: радянска школа, 1980. - т.2, 5.</w:t>
      </w:r>
    </w:p>
    <w:p w:rsidR="00000000" w:rsidDel="00000000" w:rsidP="00000000" w:rsidRDefault="00000000" w:rsidRPr="00000000" w14:paraId="000000BD">
      <w:pPr>
        <w:spacing w:line="360" w:lineRule="auto"/>
        <w:ind w:left="720" w:firstLine="0"/>
        <w:rPr>
          <w:rFonts w:ascii="Arial Unicode" w:cs="Arial Unicode" w:eastAsia="Arial Unicode" w:hAnsi="Arial Unicode"/>
          <w:b w:val="1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jc w:val="center"/>
        <w:rPr>
          <w:rFonts w:ascii="Arial Unicode" w:cs="Arial Unicode" w:eastAsia="Arial Unicode" w:hAnsi="Arial Unicode"/>
          <w:b w:val="1"/>
          <w:color w:val="202122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Arial Unicode" w:cs="Arial Unicode" w:eastAsia="Arial Unicode" w:hAnsi="Arial Unicode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1" w:date="2022-09-05T16:21:16Z"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Գրականության ցանկը քիչ է և ոչ այդքան նոր:</w:t>
          </w:r>
        </w:sdtContent>
      </w:sdt>
    </w:p>
  </w:comment>
  <w:comment w:author="Գավառի Ավագ" w:id="0" w:date="2022-09-05T16:17:47Z"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Հետազոտական աշխատանքի նպատակը հստակ չէ: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C7" w15:done="0"/>
  <w15:commentEx w15:paraId="000000C8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Gothic"/>
  <w:font w:name="Arial"/>
  <w:font w:name="Courier New"/>
  <w:font w:name="Arial Unicode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https://usum.am/load/owshinskow_mankavarjhakan_hayacqnery'/45-1-0-2979</w:t>
      </w:r>
    </w:p>
  </w:footnote>
  <w:footnote w:id="1"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1">
        <w:r w:rsidDel="00000000" w:rsidR="00000000" w:rsidRPr="00000000">
          <w:rPr>
            <w:rFonts w:ascii="Quattrocento Sans" w:cs="Quattrocento Sans" w:eastAsia="Quattrocento Sans" w:hAnsi="Quattrocento Sans"/>
            <w:b w:val="0"/>
            <w:i w:val="0"/>
            <w:smallCaps w:val="0"/>
            <w:strike w:val="0"/>
            <w:color w:val="0000ff"/>
            <w:sz w:val="20"/>
            <w:szCs w:val="20"/>
            <w:highlight w:val="white"/>
            <w:u w:val="single"/>
            <w:vertAlign w:val="baseline"/>
            <w:rtl w:val="0"/>
          </w:rPr>
          <w:t xml:space="preserve">https://sayadyantatevik.files.wordpress.com/2016/05/d5b4d5a1d5a3d5abd5bdd5bfd</w:t>
        </w:r>
      </w:hyperlink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https://www.referat.am/view_file/docx/%D5%84%D5%A1%D5%B6%D5%AF%D5%A1%D5%BE%D5%A1%D6%80%D5%AA%D5%B8%D6%82%D5%A9%D5%B5%D5%B8%D6%82%D5%B6/-%D4%BD%D5%A1%D5%B2%D5%A8-%D5%B8%D6%80%D5%BA%D5%A5%D5%BD-%D5%A3%D5%B8%D6%80%D5%AE%D5%B8%D6%82%D5%B6%D5%A5%D5%B8%D6%82%D5%A9%D5%B5%D5%A1%D5%B6-%D5%BF%D5%A5%D5%BD%D5%A1%D5%AF-%D5%B6%D5%A1%D5%AD%D5%A1%D5%A4%D5%BA%D6%80%D5%B8%D6%81%D5%A1%D5%AF%D5%A1%D5%B6-%D5%BF%D5%A1%D6%80%D5%AB%D6%84%D5%B8%D6%82%D5%B4/9469?keyword=%D5%B6+%D5%A5+%D6%80+%D6%84+%D5%AB+%D5%B6+%D5%A1+%D5%B8+%D6%82+%D5%A4+%D5%AB+%D5%BF</w:t>
      </w:r>
    </w:p>
  </w:footnote>
  <w:footnote w:id="3"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https://usum.am/shop/168/desc/geghagitakan-dastiarakowtyan-iragorcman-owghinern-ow-mijocnery-dprocowm-kowrsayin-ashxatanq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✔"/>
      <w:lvlJc w:val="left"/>
      <w:pPr>
        <w:ind w:left="7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after="0" w:before="126" w:line="240" w:lineRule="auto"/>
      <w:ind w:left="1580" w:right="500"/>
      <w:jc w:val="center"/>
    </w:pPr>
    <w:rPr>
      <w:rFonts w:ascii="Merriweather" w:cs="Merriweather" w:eastAsia="Merriweather" w:hAnsi="Merriweather"/>
      <w:sz w:val="48"/>
      <w:szCs w:val="48"/>
    </w:rPr>
  </w:style>
  <w:style w:type="paragraph" w:styleId="a" w:default="1">
    <w:name w:val="Normal"/>
    <w:qFormat w:val="1"/>
    <w:rsid w:val="00F67A7E"/>
    <w:pPr>
      <w:spacing w:after="200" w:line="276" w:lineRule="auto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link w:val="a4"/>
    <w:uiPriority w:val="1"/>
    <w:qFormat w:val="1"/>
    <w:rsid w:val="00F67A7E"/>
    <w:pPr>
      <w:widowControl w:val="0"/>
      <w:autoSpaceDE w:val="0"/>
      <w:autoSpaceDN w:val="0"/>
      <w:spacing w:after="0" w:before="126" w:line="240" w:lineRule="auto"/>
      <w:ind w:left="1580" w:right="500"/>
      <w:jc w:val="center"/>
    </w:pPr>
    <w:rPr>
      <w:rFonts w:ascii="Sylfaen" w:cs="Sylfaen" w:eastAsia="Sylfaen" w:hAnsi="Sylfaen"/>
      <w:sz w:val="48"/>
      <w:szCs w:val="48"/>
      <w:lang w:val="en-US"/>
    </w:rPr>
  </w:style>
  <w:style w:type="character" w:styleId="a4" w:customStyle="1">
    <w:name w:val="Название Знак"/>
    <w:basedOn w:val="a0"/>
    <w:link w:val="a3"/>
    <w:uiPriority w:val="1"/>
    <w:rsid w:val="00F67A7E"/>
    <w:rPr>
      <w:rFonts w:ascii="Sylfaen" w:cs="Sylfaen" w:eastAsia="Sylfaen" w:hAnsi="Sylfaen"/>
      <w:sz w:val="48"/>
      <w:szCs w:val="48"/>
      <w:lang w:val="en-US"/>
    </w:rPr>
  </w:style>
  <w:style w:type="paragraph" w:styleId="a5">
    <w:name w:val="Body Text"/>
    <w:basedOn w:val="a"/>
    <w:link w:val="a6"/>
    <w:uiPriority w:val="1"/>
    <w:unhideWhenUsed w:val="1"/>
    <w:qFormat w:val="1"/>
    <w:rsid w:val="00F67A7E"/>
    <w:pPr>
      <w:widowControl w:val="0"/>
      <w:autoSpaceDE w:val="0"/>
      <w:autoSpaceDN w:val="0"/>
      <w:spacing w:after="0" w:line="240" w:lineRule="auto"/>
    </w:pPr>
    <w:rPr>
      <w:rFonts w:ascii="Sylfaen" w:cs="Sylfaen" w:eastAsia="Sylfaen" w:hAnsi="Sylfaen"/>
      <w:lang w:val="en-US"/>
    </w:rPr>
  </w:style>
  <w:style w:type="character" w:styleId="a6" w:customStyle="1">
    <w:name w:val="Основной текст Знак"/>
    <w:basedOn w:val="a0"/>
    <w:link w:val="a5"/>
    <w:uiPriority w:val="1"/>
    <w:rsid w:val="00F67A7E"/>
    <w:rPr>
      <w:rFonts w:ascii="Sylfaen" w:cs="Sylfaen" w:eastAsia="Sylfaen" w:hAnsi="Sylfaen"/>
      <w:lang w:val="en-US"/>
    </w:rPr>
  </w:style>
  <w:style w:type="character" w:styleId="a7">
    <w:name w:val="Emphasis"/>
    <w:basedOn w:val="a0"/>
    <w:uiPriority w:val="20"/>
    <w:qFormat w:val="1"/>
    <w:rsid w:val="00F67A7E"/>
    <w:rPr>
      <w:i w:val="1"/>
      <w:iCs w:val="1"/>
    </w:rPr>
  </w:style>
  <w:style w:type="paragraph" w:styleId="a8">
    <w:name w:val="header"/>
    <w:basedOn w:val="a"/>
    <w:link w:val="a9"/>
    <w:uiPriority w:val="99"/>
    <w:unhideWhenUsed w:val="1"/>
    <w:rsid w:val="004C5655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rsid w:val="004C5655"/>
  </w:style>
  <w:style w:type="paragraph" w:styleId="aa">
    <w:name w:val="footer"/>
    <w:basedOn w:val="a"/>
    <w:link w:val="ab"/>
    <w:uiPriority w:val="99"/>
    <w:unhideWhenUsed w:val="1"/>
    <w:rsid w:val="004C5655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rsid w:val="004C5655"/>
  </w:style>
  <w:style w:type="paragraph" w:styleId="ac">
    <w:name w:val="footnote text"/>
    <w:basedOn w:val="a"/>
    <w:link w:val="ad"/>
    <w:uiPriority w:val="99"/>
    <w:semiHidden w:val="1"/>
    <w:unhideWhenUsed w:val="1"/>
    <w:rsid w:val="0045757D"/>
    <w:pPr>
      <w:spacing w:after="0" w:line="240" w:lineRule="auto"/>
    </w:pPr>
    <w:rPr>
      <w:sz w:val="20"/>
      <w:szCs w:val="20"/>
    </w:rPr>
  </w:style>
  <w:style w:type="character" w:styleId="ad" w:customStyle="1">
    <w:name w:val="Текст сноски Знак"/>
    <w:basedOn w:val="a0"/>
    <w:link w:val="ac"/>
    <w:uiPriority w:val="99"/>
    <w:semiHidden w:val="1"/>
    <w:rsid w:val="0045757D"/>
    <w:rPr>
      <w:sz w:val="20"/>
      <w:szCs w:val="20"/>
    </w:rPr>
  </w:style>
  <w:style w:type="character" w:styleId="ae">
    <w:name w:val="footnote reference"/>
    <w:basedOn w:val="a0"/>
    <w:uiPriority w:val="99"/>
    <w:semiHidden w:val="1"/>
    <w:unhideWhenUsed w:val="1"/>
    <w:rsid w:val="0045757D"/>
    <w:rPr>
      <w:vertAlign w:val="superscript"/>
    </w:rPr>
  </w:style>
  <w:style w:type="character" w:styleId="af">
    <w:name w:val="Hyperlink"/>
    <w:basedOn w:val="a0"/>
    <w:uiPriority w:val="99"/>
    <w:semiHidden w:val="1"/>
    <w:unhideWhenUsed w:val="1"/>
    <w:rsid w:val="0045757D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 w:val="1"/>
    <w:unhideWhenUsed w:val="1"/>
    <w:rsid w:val="00D5699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f1" w:customStyle="1">
    <w:name w:val="Текст выноски Знак"/>
    <w:basedOn w:val="a0"/>
    <w:link w:val="af0"/>
    <w:uiPriority w:val="99"/>
    <w:semiHidden w:val="1"/>
    <w:rsid w:val="00D5699D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microsoft.com/office/2011/relationships/commentsExtended" Target="commentsExtended.xml"/><Relationship Id="rId5" Type="http://schemas.openxmlformats.org/officeDocument/2006/relationships/footnotes" Target="footnote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sayadyantatevik.files.wordpress.com/2016/05/d5b4d5a1d5a3d5abd5bdd5bfd680d5a1d5afd5a1d5b6-d5a9d5a5d5a6-1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YHS8Cmu4UENfIbFZLWvFBZv4fg==">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2022-09-04T14:43:00Z</dcterms:created>
  <dc:creator>User</dc:creator>
</cp:coreProperties>
</file>