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Sylfaen" w:hAnsi="Sylfaen"/>
          <w:sz w:val="28"/>
          <w:szCs w:val="28"/>
          <w:lang w:val="en-GB"/>
        </w:rPr>
      </w:pPr>
      <w:r>
        <w:rPr>
          <w:rFonts w:ascii="Sylfaen" w:hAnsi="Sylfaen"/>
          <w:sz w:val="28"/>
          <w:szCs w:val="28"/>
        </w:rPr>
        <w:t>ՎԵՐԱՊԱՏՐԱՍՏՈՂ</w:t>
      </w:r>
      <w:r>
        <w:rPr>
          <w:rFonts w:ascii="Sylfaen" w:hAnsi="Sylfaen"/>
          <w:sz w:val="28"/>
          <w:szCs w:val="28"/>
          <w:lang w:val="en-GB"/>
        </w:rPr>
        <w:t xml:space="preserve"> </w:t>
      </w:r>
      <w:r>
        <w:rPr>
          <w:rFonts w:ascii="Sylfaen" w:hAnsi="Sylfaen"/>
          <w:sz w:val="28"/>
          <w:szCs w:val="28"/>
        </w:rPr>
        <w:t>ԿԱԶՄԱԿԵՐՊՈւԹՅՈւՆ</w:t>
      </w:r>
    </w:p>
    <w:p>
      <w:pPr>
        <w:spacing w:after="0" w:line="360" w:lineRule="auto"/>
        <w:jc w:val="center"/>
        <w:rPr>
          <w:rFonts w:ascii="Sylfaen" w:hAnsi="Sylfaen"/>
          <w:sz w:val="28"/>
          <w:szCs w:val="28"/>
          <w:lang w:val="en-GB"/>
        </w:rPr>
      </w:pPr>
      <w:r>
        <w:rPr>
          <w:rFonts w:ascii="Sylfaen" w:hAnsi="Sylfaen"/>
          <w:sz w:val="28"/>
          <w:szCs w:val="28"/>
          <w:lang w:val="en-GB"/>
        </w:rPr>
        <w:t>«</w:t>
      </w:r>
      <w:r>
        <w:rPr>
          <w:rFonts w:ascii="Sylfaen" w:hAnsi="Sylfaen"/>
          <w:sz w:val="28"/>
          <w:szCs w:val="28"/>
        </w:rPr>
        <w:t>ՇԻՐԱԿԻ</w:t>
      </w:r>
      <w:r>
        <w:rPr>
          <w:rFonts w:ascii="Sylfaen" w:hAnsi="Sylfaen"/>
          <w:sz w:val="28"/>
          <w:szCs w:val="28"/>
          <w:lang w:val="en-GB"/>
        </w:rPr>
        <w:t xml:space="preserve"> </w:t>
      </w:r>
      <w:r>
        <w:rPr>
          <w:rFonts w:ascii="Sylfaen" w:hAnsi="Sylfaen"/>
          <w:sz w:val="28"/>
          <w:szCs w:val="28"/>
        </w:rPr>
        <w:t>Մ</w:t>
      </w:r>
      <w:r>
        <w:rPr>
          <w:rFonts w:ascii="Sylfaen" w:hAnsi="Sylfaen"/>
          <w:sz w:val="28"/>
          <w:szCs w:val="28"/>
          <w:lang w:val="en-GB"/>
        </w:rPr>
        <w:t xml:space="preserve">. </w:t>
      </w:r>
      <w:r>
        <w:rPr>
          <w:rFonts w:ascii="Sylfaen" w:hAnsi="Sylfaen"/>
          <w:sz w:val="28"/>
          <w:szCs w:val="28"/>
        </w:rPr>
        <w:t>ՆԱԼԲԱՆԴՅԱՆԻ</w:t>
      </w:r>
      <w:r>
        <w:rPr>
          <w:rFonts w:ascii="Sylfaen" w:hAnsi="Sylfaen"/>
          <w:sz w:val="28"/>
          <w:szCs w:val="28"/>
          <w:lang w:val="en-GB"/>
        </w:rPr>
        <w:t xml:space="preserve"> </w:t>
      </w:r>
      <w:r>
        <w:rPr>
          <w:rFonts w:ascii="Sylfaen" w:hAnsi="Sylfaen"/>
          <w:sz w:val="28"/>
          <w:szCs w:val="28"/>
        </w:rPr>
        <w:t>ԱՆՎԱՆ</w:t>
      </w:r>
      <w:r>
        <w:rPr>
          <w:rFonts w:ascii="Sylfaen" w:hAnsi="Sylfaen"/>
          <w:sz w:val="28"/>
          <w:szCs w:val="28"/>
          <w:lang w:val="en-GB"/>
        </w:rPr>
        <w:t xml:space="preserve"> </w:t>
      </w:r>
      <w:r>
        <w:rPr>
          <w:rFonts w:ascii="Sylfaen" w:hAnsi="Sylfaen"/>
          <w:sz w:val="28"/>
          <w:szCs w:val="28"/>
        </w:rPr>
        <w:t>ՊԵՏԱԿԱՆ</w:t>
      </w:r>
      <w:r>
        <w:rPr>
          <w:rFonts w:ascii="Sylfaen" w:hAnsi="Sylfaen"/>
          <w:sz w:val="28"/>
          <w:szCs w:val="28"/>
          <w:lang w:val="en-GB"/>
        </w:rPr>
        <w:t xml:space="preserve"> </w:t>
      </w:r>
      <w:r>
        <w:rPr>
          <w:rFonts w:ascii="Sylfaen" w:hAnsi="Sylfaen"/>
          <w:sz w:val="28"/>
          <w:szCs w:val="28"/>
        </w:rPr>
        <w:t>ՀԱՄԱԼՍԱՐԱՆ</w:t>
      </w:r>
      <w:r>
        <w:rPr>
          <w:rFonts w:ascii="Sylfaen" w:hAnsi="Sylfaen"/>
          <w:sz w:val="28"/>
          <w:szCs w:val="28"/>
          <w:lang w:val="en-GB"/>
        </w:rPr>
        <w:t xml:space="preserve">» </w:t>
      </w:r>
      <w:r>
        <w:rPr>
          <w:rFonts w:ascii="Sylfaen" w:hAnsi="Sylfaen"/>
          <w:sz w:val="28"/>
          <w:szCs w:val="28"/>
        </w:rPr>
        <w:t>ՀԻՄՆԱԴՐԱՄ</w:t>
      </w:r>
    </w:p>
    <w:p>
      <w:pPr>
        <w:spacing w:after="0" w:line="360" w:lineRule="auto"/>
        <w:jc w:val="center"/>
        <w:rPr>
          <w:rFonts w:ascii="Sylfaen" w:hAnsi="Sylfaen"/>
          <w:sz w:val="28"/>
          <w:szCs w:val="28"/>
          <w:lang w:val="en-GB"/>
        </w:rPr>
      </w:pPr>
    </w:p>
    <w:p>
      <w:pPr>
        <w:spacing w:after="0" w:line="360" w:lineRule="auto"/>
        <w:jc w:val="center"/>
        <w:rPr>
          <w:rFonts w:ascii="Sylfaen" w:hAnsi="Sylfaen"/>
          <w:sz w:val="28"/>
          <w:szCs w:val="28"/>
          <w:lang w:val="en-GB"/>
        </w:rPr>
      </w:pPr>
    </w:p>
    <w:p>
      <w:pPr>
        <w:spacing w:after="0" w:line="360" w:lineRule="auto"/>
        <w:jc w:val="center"/>
        <w:rPr>
          <w:rFonts w:ascii="Sylfaen" w:hAnsi="Sylfaen"/>
          <w:sz w:val="28"/>
          <w:szCs w:val="28"/>
          <w:lang w:val="en-GB"/>
        </w:rPr>
      </w:pPr>
    </w:p>
    <w:p>
      <w:pPr>
        <w:spacing w:after="0" w:line="360" w:lineRule="auto"/>
        <w:jc w:val="center"/>
        <w:rPr>
          <w:rFonts w:ascii="Sylfaen" w:hAnsi="Sylfaen"/>
          <w:sz w:val="28"/>
          <w:szCs w:val="28"/>
          <w:lang w:val="en-GB"/>
        </w:rPr>
      </w:pPr>
    </w:p>
    <w:p>
      <w:pPr>
        <w:spacing w:after="0" w:line="360" w:lineRule="auto"/>
        <w:jc w:val="center"/>
        <w:rPr>
          <w:rFonts w:ascii="Sylfaen" w:hAnsi="Sylfaen"/>
          <w:sz w:val="32"/>
          <w:szCs w:val="32"/>
          <w:lang w:val="en-GB"/>
        </w:rPr>
      </w:pPr>
      <w:r>
        <w:rPr>
          <w:rFonts w:ascii="Sylfaen" w:hAnsi="Sylfaen"/>
          <w:sz w:val="32"/>
          <w:szCs w:val="32"/>
        </w:rPr>
        <w:t>ՀԵՏԱԶՈՏԱԿԱՆ</w:t>
      </w:r>
      <w:r>
        <w:rPr>
          <w:rFonts w:ascii="Sylfaen" w:hAnsi="Sylfaen"/>
          <w:sz w:val="32"/>
          <w:szCs w:val="32"/>
          <w:lang w:val="en-GB"/>
        </w:rPr>
        <w:t xml:space="preserve"> </w:t>
      </w:r>
      <w:r>
        <w:rPr>
          <w:rFonts w:ascii="Sylfaen" w:hAnsi="Sylfaen"/>
          <w:sz w:val="32"/>
          <w:szCs w:val="32"/>
        </w:rPr>
        <w:t>ԱՇԽԱՏԱՆՔ</w:t>
      </w:r>
    </w:p>
    <w:p>
      <w:pPr>
        <w:spacing w:after="0" w:line="360" w:lineRule="auto"/>
        <w:rPr>
          <w:rFonts w:ascii="Sylfaen" w:hAnsi="Sylfaen"/>
          <w:sz w:val="28"/>
          <w:szCs w:val="28"/>
          <w:lang w:val="en-GB"/>
        </w:rPr>
      </w:pPr>
    </w:p>
    <w:p>
      <w:pPr>
        <w:spacing w:after="0" w:line="360" w:lineRule="auto"/>
        <w:jc w:val="center"/>
        <w:rPr>
          <w:rFonts w:ascii="Sylfaen" w:hAnsi="Sylfaen"/>
          <w:sz w:val="28"/>
          <w:szCs w:val="28"/>
          <w:lang w:val="en-GB"/>
        </w:rPr>
      </w:pPr>
      <w:r>
        <w:rPr>
          <w:rFonts w:ascii="Sylfaen" w:hAnsi="Sylfaen"/>
          <w:sz w:val="28"/>
          <w:szCs w:val="28"/>
        </w:rPr>
        <w:t>Թեմա՝</w:t>
      </w:r>
      <w:r>
        <w:rPr>
          <w:rFonts w:ascii="Sylfaen" w:hAnsi="Sylfaen"/>
          <w:sz w:val="28"/>
          <w:szCs w:val="28"/>
          <w:lang w:val="en-GB"/>
        </w:rPr>
        <w:t xml:space="preserve"> </w:t>
      </w:r>
      <w:r>
        <w:rPr>
          <w:rFonts w:ascii="Sylfaen" w:hAnsi="Sylfaen"/>
          <w:sz w:val="24"/>
          <w:szCs w:val="24"/>
          <w:lang w:val="en-US"/>
        </w:rPr>
        <w:t>Դարձվածքներ</w:t>
      </w:r>
      <w:r>
        <w:rPr>
          <w:rFonts w:ascii="Sylfaen" w:hAnsi="Sylfaen"/>
          <w:sz w:val="24"/>
          <w:szCs w:val="24"/>
        </w:rPr>
        <w:t>ի</w:t>
      </w:r>
      <w:r>
        <w:rPr>
          <w:rFonts w:ascii="Sylfaen" w:hAnsi="Sylfaen"/>
          <w:sz w:val="24"/>
          <w:szCs w:val="24"/>
          <w:lang w:val="en-GB"/>
        </w:rPr>
        <w:t xml:space="preserve"> </w:t>
      </w:r>
      <w:r>
        <w:rPr>
          <w:rFonts w:ascii="Sylfaen" w:hAnsi="Sylfaen"/>
          <w:sz w:val="24"/>
          <w:szCs w:val="24"/>
        </w:rPr>
        <w:t>և</w:t>
      </w:r>
      <w:r>
        <w:rPr>
          <w:rFonts w:ascii="Sylfaen" w:hAnsi="Sylfaen"/>
          <w:sz w:val="24"/>
          <w:szCs w:val="24"/>
          <w:lang w:val="en-GB"/>
        </w:rPr>
        <w:t xml:space="preserve"> </w:t>
      </w:r>
      <w:r>
        <w:rPr>
          <w:rFonts w:ascii="Sylfaen" w:hAnsi="Sylfaen"/>
          <w:sz w:val="24"/>
          <w:szCs w:val="24"/>
        </w:rPr>
        <w:t>դրանց</w:t>
      </w:r>
      <w:r>
        <w:rPr>
          <w:rFonts w:ascii="Sylfaen" w:hAnsi="Sylfaen"/>
          <w:sz w:val="24"/>
          <w:szCs w:val="24"/>
          <w:lang w:val="en-GB"/>
        </w:rPr>
        <w:t xml:space="preserve"> </w:t>
      </w:r>
      <w:r>
        <w:rPr>
          <w:rFonts w:ascii="Sylfaen" w:hAnsi="Sylfaen"/>
          <w:sz w:val="24"/>
          <w:szCs w:val="24"/>
        </w:rPr>
        <w:t>տեսակների</w:t>
      </w:r>
      <w:r>
        <w:rPr>
          <w:rFonts w:ascii="Sylfaen" w:hAnsi="Sylfaen"/>
          <w:sz w:val="24"/>
          <w:szCs w:val="24"/>
          <w:lang w:val="en-GB"/>
        </w:rPr>
        <w:t xml:space="preserve"> </w:t>
      </w:r>
      <w:r>
        <w:rPr>
          <w:rFonts w:ascii="Sylfaen" w:hAnsi="Sylfaen"/>
          <w:sz w:val="24"/>
          <w:szCs w:val="24"/>
        </w:rPr>
        <w:t>ուսուցումը</w:t>
      </w:r>
      <w:r>
        <w:rPr>
          <w:rFonts w:ascii="Sylfaen" w:hAnsi="Sylfaen"/>
          <w:sz w:val="24"/>
          <w:szCs w:val="24"/>
          <w:lang w:val="en-GB"/>
        </w:rPr>
        <w:t xml:space="preserve"> </w:t>
      </w:r>
      <w:r>
        <w:rPr>
          <w:rFonts w:ascii="Sylfaen" w:hAnsi="Sylfaen"/>
          <w:sz w:val="24"/>
          <w:szCs w:val="24"/>
        </w:rPr>
        <w:t>ՏՀՏ</w:t>
      </w:r>
      <w:r>
        <w:rPr>
          <w:rFonts w:ascii="Sylfaen" w:hAnsi="Sylfaen"/>
          <w:sz w:val="24"/>
          <w:szCs w:val="24"/>
          <w:lang w:val="en-GB"/>
        </w:rPr>
        <w:t xml:space="preserve"> </w:t>
      </w:r>
      <w:r>
        <w:rPr>
          <w:rFonts w:ascii="Sylfaen" w:hAnsi="Sylfaen"/>
          <w:sz w:val="24"/>
          <w:szCs w:val="24"/>
        </w:rPr>
        <w:t>մեթոդների</w:t>
      </w:r>
      <w:r>
        <w:rPr>
          <w:rFonts w:ascii="Sylfaen" w:hAnsi="Sylfaen"/>
          <w:sz w:val="24"/>
          <w:szCs w:val="24"/>
          <w:lang w:val="en-GB"/>
        </w:rPr>
        <w:t xml:space="preserve"> </w:t>
      </w:r>
      <w:r>
        <w:rPr>
          <w:rFonts w:ascii="Sylfaen" w:hAnsi="Sylfaen"/>
          <w:sz w:val="24"/>
          <w:szCs w:val="24"/>
        </w:rPr>
        <w:t>կիրառմամբ</w:t>
      </w:r>
    </w:p>
    <w:p>
      <w:pPr>
        <w:spacing w:after="0" w:line="360" w:lineRule="auto"/>
        <w:jc w:val="center"/>
        <w:rPr>
          <w:rFonts w:ascii="Sylfaen" w:hAnsi="Sylfaen"/>
          <w:sz w:val="28"/>
          <w:szCs w:val="28"/>
          <w:lang w:val="en-GB"/>
        </w:rPr>
      </w:pPr>
    </w:p>
    <w:p>
      <w:pPr>
        <w:spacing w:after="0" w:line="360" w:lineRule="auto"/>
        <w:jc w:val="center"/>
        <w:rPr>
          <w:rFonts w:ascii="Sylfaen" w:hAnsi="Sylfaen"/>
          <w:sz w:val="28"/>
          <w:szCs w:val="28"/>
          <w:lang w:val="en-GB"/>
        </w:rPr>
      </w:pPr>
      <w:r>
        <w:rPr>
          <w:rFonts w:ascii="Sylfaen" w:hAnsi="Sylfaen"/>
          <w:sz w:val="28"/>
          <w:szCs w:val="28"/>
        </w:rPr>
        <w:t>Կատարող՝</w:t>
      </w:r>
      <w:r>
        <w:rPr>
          <w:rFonts w:ascii="Sylfaen" w:hAnsi="Sylfaen"/>
          <w:sz w:val="24"/>
          <w:szCs w:val="24"/>
          <w:lang w:val="en-GB"/>
        </w:rPr>
        <w:t xml:space="preserve"> </w:t>
      </w:r>
      <w:r>
        <w:rPr>
          <w:rFonts w:ascii="Sylfaen" w:hAnsi="Sylfaen"/>
          <w:sz w:val="24"/>
          <w:szCs w:val="24"/>
        </w:rPr>
        <w:t>Սարգսյան</w:t>
      </w:r>
      <w:r>
        <w:rPr>
          <w:rFonts w:ascii="Sylfaen" w:hAnsi="Sylfaen"/>
          <w:sz w:val="24"/>
          <w:szCs w:val="24"/>
          <w:lang w:val="en-GB"/>
        </w:rPr>
        <w:t xml:space="preserve"> </w:t>
      </w:r>
      <w:r>
        <w:rPr>
          <w:rFonts w:ascii="Sylfaen" w:hAnsi="Sylfaen"/>
          <w:sz w:val="24"/>
          <w:szCs w:val="24"/>
        </w:rPr>
        <w:t>Ալինա</w:t>
      </w:r>
      <w:r>
        <w:rPr>
          <w:rFonts w:ascii="Sylfaen" w:hAnsi="Sylfaen"/>
          <w:sz w:val="28"/>
          <w:szCs w:val="28"/>
          <w:lang w:val="en-GB"/>
        </w:rPr>
        <w:t xml:space="preserve"> </w:t>
      </w:r>
    </w:p>
    <w:p>
      <w:pPr>
        <w:spacing w:after="0" w:line="360" w:lineRule="auto"/>
        <w:jc w:val="center"/>
        <w:rPr>
          <w:rFonts w:ascii="Sylfaen" w:hAnsi="Sylfaen"/>
          <w:sz w:val="28"/>
          <w:szCs w:val="28"/>
          <w:lang w:val="en-GB"/>
        </w:rPr>
      </w:pPr>
    </w:p>
    <w:p>
      <w:pPr>
        <w:spacing w:after="0" w:line="360" w:lineRule="auto"/>
        <w:ind w:firstLine="567"/>
        <w:jc w:val="center"/>
        <w:rPr>
          <w:rFonts w:ascii="Sylfaen" w:hAnsi="Sylfaen"/>
          <w:sz w:val="24"/>
          <w:szCs w:val="24"/>
          <w:u w:val="single"/>
          <w:lang w:val="en-GB"/>
        </w:rPr>
      </w:pPr>
      <w:r>
        <w:rPr>
          <w:rFonts w:ascii="Sylfaen" w:hAnsi="Sylfaen"/>
          <w:sz w:val="24"/>
          <w:szCs w:val="24"/>
          <w:u w:val="single"/>
          <w:lang w:val="en-GB"/>
        </w:rPr>
        <w:t>_        ______</w:t>
      </w:r>
      <w:r>
        <w:rPr>
          <w:rFonts w:ascii="Sylfaen" w:hAnsi="Sylfaen"/>
          <w:sz w:val="24"/>
          <w:szCs w:val="24"/>
          <w:u w:val="single"/>
        </w:rPr>
        <w:t>Գյումրու</w:t>
      </w:r>
      <w:r>
        <w:rPr>
          <w:rFonts w:ascii="Sylfaen" w:hAnsi="Sylfaen"/>
          <w:sz w:val="24"/>
          <w:szCs w:val="24"/>
          <w:u w:val="single"/>
          <w:lang w:val="en-GB"/>
        </w:rPr>
        <w:t xml:space="preserve"> </w:t>
      </w:r>
      <w:r>
        <w:rPr>
          <w:rFonts w:ascii="Sylfaen" w:hAnsi="Sylfaen"/>
          <w:sz w:val="24"/>
          <w:szCs w:val="24"/>
          <w:u w:val="single"/>
        </w:rPr>
        <w:t>թիվ</w:t>
      </w:r>
      <w:r>
        <w:rPr>
          <w:rFonts w:ascii="Sylfaen" w:hAnsi="Sylfaen"/>
          <w:sz w:val="24"/>
          <w:szCs w:val="24"/>
          <w:u w:val="single"/>
          <w:lang w:val="en-GB"/>
        </w:rPr>
        <w:t xml:space="preserve"> 41 </w:t>
      </w:r>
      <w:r>
        <w:rPr>
          <w:rFonts w:ascii="Sylfaen" w:hAnsi="Sylfaen"/>
          <w:sz w:val="24"/>
          <w:szCs w:val="24"/>
          <w:u w:val="single"/>
        </w:rPr>
        <w:t>հիմնական</w:t>
      </w:r>
      <w:r>
        <w:rPr>
          <w:rFonts w:ascii="Sylfaen" w:hAnsi="Sylfaen"/>
          <w:sz w:val="24"/>
          <w:szCs w:val="24"/>
          <w:u w:val="single"/>
          <w:lang w:val="en-GB"/>
        </w:rPr>
        <w:t xml:space="preserve"> </w:t>
      </w:r>
      <w:r>
        <w:rPr>
          <w:rFonts w:ascii="Sylfaen" w:hAnsi="Sylfaen"/>
          <w:sz w:val="24"/>
          <w:szCs w:val="24"/>
          <w:u w:val="single"/>
        </w:rPr>
        <w:t>դպրոց</w:t>
      </w:r>
      <w:r>
        <w:rPr>
          <w:rFonts w:ascii="Sylfaen" w:hAnsi="Sylfaen"/>
          <w:sz w:val="24"/>
          <w:szCs w:val="24"/>
          <w:u w:val="single"/>
          <w:lang w:val="en-GB"/>
        </w:rPr>
        <w:t>___________</w:t>
      </w:r>
    </w:p>
    <w:p>
      <w:pPr>
        <w:spacing w:after="0" w:line="360" w:lineRule="auto"/>
        <w:ind w:firstLine="567"/>
        <w:jc w:val="center"/>
        <w:rPr>
          <w:rFonts w:ascii="Sylfaen" w:hAnsi="Sylfaen"/>
          <w:sz w:val="24"/>
          <w:szCs w:val="24"/>
          <w:vertAlign w:val="superscript"/>
          <w:lang w:val="en-GB"/>
        </w:rPr>
      </w:pPr>
      <w:r>
        <w:rPr>
          <w:rFonts w:ascii="Sylfaen" w:hAnsi="Sylfaen"/>
          <w:sz w:val="24"/>
          <w:szCs w:val="24"/>
          <w:vertAlign w:val="superscript"/>
        </w:rPr>
        <w:t>դպրոց</w:t>
      </w:r>
    </w:p>
    <w:p>
      <w:pPr>
        <w:spacing w:after="0" w:line="360" w:lineRule="auto"/>
        <w:ind w:firstLine="567"/>
        <w:jc w:val="both"/>
        <w:rPr>
          <w:rFonts w:ascii="Sylfaen" w:hAnsi="Sylfaen"/>
          <w:sz w:val="24"/>
          <w:szCs w:val="24"/>
          <w:lang w:val="en-GB"/>
        </w:rPr>
      </w:pPr>
    </w:p>
    <w:p>
      <w:pPr>
        <w:spacing w:after="0" w:line="360" w:lineRule="auto"/>
        <w:ind w:firstLine="567"/>
        <w:jc w:val="both"/>
        <w:rPr>
          <w:rFonts w:ascii="Sylfaen" w:hAnsi="Sylfaen"/>
          <w:sz w:val="24"/>
          <w:szCs w:val="24"/>
          <w:lang w:val="en-GB"/>
        </w:rPr>
      </w:pPr>
    </w:p>
    <w:p>
      <w:pPr>
        <w:spacing w:after="0" w:line="360" w:lineRule="auto"/>
        <w:ind w:firstLine="567"/>
        <w:jc w:val="center"/>
        <w:rPr>
          <w:rFonts w:ascii="Sylfaen" w:hAnsi="Sylfaen"/>
          <w:sz w:val="24"/>
          <w:szCs w:val="24"/>
          <w:u w:val="single"/>
          <w:lang w:val="en-GB"/>
        </w:rPr>
      </w:pPr>
      <w:r>
        <w:rPr>
          <w:rFonts w:ascii="Sylfaen" w:hAnsi="Sylfaen"/>
          <w:sz w:val="24"/>
          <w:szCs w:val="24"/>
          <w:u w:val="single"/>
          <w:lang w:val="en-GB"/>
        </w:rPr>
        <w:t>____________</w:t>
      </w:r>
      <w:r>
        <w:rPr>
          <w:rFonts w:ascii="Sylfaen" w:hAnsi="Sylfaen"/>
          <w:sz w:val="24"/>
          <w:szCs w:val="24"/>
          <w:u w:val="single"/>
        </w:rPr>
        <w:t>Ղեկավար՝</w:t>
      </w:r>
      <w:r>
        <w:rPr>
          <w:rFonts w:ascii="Sylfaen" w:hAnsi="Sylfaen"/>
          <w:sz w:val="24"/>
          <w:szCs w:val="24"/>
          <w:u w:val="single"/>
          <w:lang w:val="en-GB"/>
        </w:rPr>
        <w:t xml:space="preserve"> _</w:t>
      </w:r>
      <w:r>
        <w:rPr>
          <w:rFonts w:ascii="Sylfaen" w:hAnsi="Sylfaen"/>
          <w:sz w:val="24"/>
          <w:szCs w:val="24"/>
          <w:u w:val="single"/>
        </w:rPr>
        <w:t>բ</w:t>
      </w:r>
      <w:r>
        <w:rPr>
          <w:rFonts w:ascii="Sylfaen" w:hAnsi="Sylfaen"/>
          <w:sz w:val="24"/>
          <w:szCs w:val="24"/>
          <w:u w:val="single"/>
          <w:lang w:val="en-GB"/>
        </w:rPr>
        <w:t>.</w:t>
      </w:r>
      <w:r>
        <w:rPr>
          <w:rFonts w:ascii="Sylfaen" w:hAnsi="Sylfaen"/>
          <w:sz w:val="24"/>
          <w:szCs w:val="24"/>
          <w:u w:val="single"/>
        </w:rPr>
        <w:t>գ</w:t>
      </w:r>
      <w:r>
        <w:rPr>
          <w:rFonts w:ascii="Sylfaen" w:hAnsi="Sylfaen"/>
          <w:sz w:val="24"/>
          <w:szCs w:val="24"/>
          <w:u w:val="single"/>
          <w:lang w:val="en-GB"/>
        </w:rPr>
        <w:t>.</w:t>
      </w:r>
      <w:r>
        <w:rPr>
          <w:rFonts w:ascii="Sylfaen" w:hAnsi="Sylfaen"/>
          <w:sz w:val="24"/>
          <w:szCs w:val="24"/>
          <w:u w:val="single"/>
        </w:rPr>
        <w:t>թ</w:t>
      </w:r>
      <w:r>
        <w:rPr>
          <w:rFonts w:ascii="Sylfaen" w:hAnsi="Sylfaen"/>
          <w:sz w:val="24"/>
          <w:szCs w:val="24"/>
          <w:u w:val="single"/>
          <w:lang w:val="en-GB"/>
        </w:rPr>
        <w:t xml:space="preserve">., </w:t>
      </w:r>
      <w:r>
        <w:rPr>
          <w:rFonts w:ascii="Sylfaen" w:hAnsi="Sylfaen"/>
          <w:sz w:val="24"/>
          <w:szCs w:val="24"/>
          <w:u w:val="single"/>
        </w:rPr>
        <w:t>դոցենտ</w:t>
      </w:r>
      <w:r>
        <w:rPr>
          <w:rFonts w:ascii="Sylfaen" w:hAnsi="Sylfaen"/>
          <w:sz w:val="24"/>
          <w:szCs w:val="24"/>
          <w:u w:val="single"/>
          <w:lang w:val="en-GB"/>
        </w:rPr>
        <w:t xml:space="preserve"> </w:t>
      </w:r>
      <w:r>
        <w:rPr>
          <w:rFonts w:ascii="Sylfaen" w:hAnsi="Sylfaen"/>
          <w:sz w:val="24"/>
          <w:szCs w:val="24"/>
          <w:u w:val="single"/>
        </w:rPr>
        <w:t>Մ</w:t>
      </w:r>
      <w:r>
        <w:rPr>
          <w:rFonts w:ascii="Sylfaen" w:hAnsi="Sylfaen"/>
          <w:sz w:val="24"/>
          <w:szCs w:val="24"/>
          <w:u w:val="single"/>
          <w:lang w:val="en-GB"/>
        </w:rPr>
        <w:t xml:space="preserve">. </w:t>
      </w:r>
      <w:r>
        <w:rPr>
          <w:rFonts w:ascii="Sylfaen" w:hAnsi="Sylfaen"/>
          <w:sz w:val="24"/>
          <w:szCs w:val="24"/>
          <w:u w:val="single"/>
        </w:rPr>
        <w:t>Խաչատրյան</w:t>
      </w:r>
    </w:p>
    <w:p>
      <w:pPr>
        <w:spacing w:after="0" w:line="360" w:lineRule="auto"/>
        <w:ind w:firstLine="567"/>
        <w:jc w:val="center"/>
        <w:rPr>
          <w:rFonts w:ascii="Sylfaen" w:hAnsi="Sylfaen"/>
          <w:sz w:val="24"/>
          <w:szCs w:val="24"/>
          <w:u w:val="single"/>
          <w:lang w:val="en-GB"/>
        </w:rPr>
      </w:pPr>
      <w:r>
        <w:rPr>
          <w:rFonts w:ascii="Sylfaen" w:hAnsi="Sylfaen"/>
          <w:sz w:val="24"/>
          <w:szCs w:val="24"/>
          <w:u w:val="single"/>
          <w:lang w:val="en-GB"/>
        </w:rPr>
        <w:t xml:space="preserve">___ </w:t>
      </w:r>
      <w:r>
        <w:rPr>
          <w:rFonts w:ascii="Sylfaen" w:hAnsi="Sylfaen"/>
          <w:sz w:val="24"/>
          <w:szCs w:val="24"/>
          <w:u w:val="single"/>
        </w:rPr>
        <w:t>բ</w:t>
      </w:r>
      <w:r>
        <w:rPr>
          <w:rFonts w:ascii="Sylfaen" w:hAnsi="Sylfaen"/>
          <w:sz w:val="24"/>
          <w:szCs w:val="24"/>
          <w:u w:val="single"/>
          <w:lang w:val="en-GB"/>
        </w:rPr>
        <w:t>.</w:t>
      </w:r>
      <w:r>
        <w:rPr>
          <w:rFonts w:ascii="Sylfaen" w:hAnsi="Sylfaen"/>
          <w:sz w:val="24"/>
          <w:szCs w:val="24"/>
          <w:u w:val="single"/>
        </w:rPr>
        <w:t>գ</w:t>
      </w:r>
      <w:r>
        <w:rPr>
          <w:rFonts w:ascii="Sylfaen" w:hAnsi="Sylfaen"/>
          <w:sz w:val="24"/>
          <w:szCs w:val="24"/>
          <w:u w:val="single"/>
          <w:lang w:val="en-GB"/>
        </w:rPr>
        <w:t>.</w:t>
      </w:r>
      <w:r>
        <w:rPr>
          <w:rFonts w:ascii="Sylfaen" w:hAnsi="Sylfaen"/>
          <w:sz w:val="24"/>
          <w:szCs w:val="24"/>
          <w:u w:val="single"/>
        </w:rPr>
        <w:t>թ</w:t>
      </w:r>
      <w:r>
        <w:rPr>
          <w:rFonts w:ascii="Sylfaen" w:hAnsi="Sylfaen"/>
          <w:sz w:val="24"/>
          <w:szCs w:val="24"/>
          <w:u w:val="single"/>
          <w:lang w:val="en-GB"/>
        </w:rPr>
        <w:t xml:space="preserve">., </w:t>
      </w:r>
      <w:r>
        <w:rPr>
          <w:rFonts w:ascii="Sylfaen" w:hAnsi="Sylfaen"/>
          <w:sz w:val="24"/>
          <w:szCs w:val="24"/>
          <w:u w:val="single"/>
        </w:rPr>
        <w:t>դոցենտ</w:t>
      </w:r>
      <w:r>
        <w:rPr>
          <w:rFonts w:ascii="Sylfaen" w:hAnsi="Sylfaen"/>
          <w:sz w:val="24"/>
          <w:szCs w:val="24"/>
          <w:u w:val="single"/>
          <w:lang w:val="en-GB"/>
        </w:rPr>
        <w:t xml:space="preserve">  </w:t>
      </w:r>
      <w:r>
        <w:rPr>
          <w:rFonts w:ascii="Sylfaen" w:hAnsi="Sylfaen"/>
          <w:sz w:val="24"/>
          <w:szCs w:val="24"/>
          <w:u w:val="single"/>
        </w:rPr>
        <w:t>Ա</w:t>
      </w:r>
      <w:r>
        <w:rPr>
          <w:rFonts w:ascii="Sylfaen" w:hAnsi="Sylfaen"/>
          <w:sz w:val="24"/>
          <w:szCs w:val="24"/>
          <w:u w:val="single"/>
          <w:lang w:val="en-GB"/>
        </w:rPr>
        <w:t xml:space="preserve">. </w:t>
      </w:r>
      <w:r>
        <w:rPr>
          <w:rFonts w:ascii="Sylfaen" w:hAnsi="Sylfaen"/>
          <w:sz w:val="24"/>
          <w:szCs w:val="24"/>
          <w:u w:val="single"/>
        </w:rPr>
        <w:t>Հայրապետյան</w:t>
      </w:r>
      <w:r>
        <w:rPr>
          <w:rFonts w:ascii="Sylfaen" w:hAnsi="Sylfaen"/>
          <w:sz w:val="24"/>
          <w:szCs w:val="24"/>
          <w:u w:val="single"/>
          <w:lang w:val="en-GB"/>
        </w:rPr>
        <w:t>________</w:t>
      </w:r>
    </w:p>
    <w:p>
      <w:pPr>
        <w:spacing w:after="0" w:line="360" w:lineRule="auto"/>
        <w:ind w:firstLine="567"/>
        <w:jc w:val="center"/>
        <w:rPr>
          <w:rFonts w:ascii="Sylfaen" w:hAnsi="Sylfaen"/>
          <w:sz w:val="24"/>
          <w:szCs w:val="24"/>
          <w:vertAlign w:val="superscript"/>
          <w:lang w:val="en-GB"/>
        </w:rPr>
      </w:pPr>
      <w:r>
        <w:rPr>
          <w:rFonts w:ascii="Sylfaen" w:hAnsi="Sylfaen"/>
          <w:sz w:val="24"/>
          <w:szCs w:val="24"/>
          <w:vertAlign w:val="superscript"/>
        </w:rPr>
        <w:t>անուն</w:t>
      </w:r>
      <w:r>
        <w:rPr>
          <w:rFonts w:ascii="Sylfaen" w:hAnsi="Sylfaen"/>
          <w:sz w:val="24"/>
          <w:szCs w:val="24"/>
          <w:vertAlign w:val="superscript"/>
          <w:lang w:val="en-GB"/>
        </w:rPr>
        <w:t xml:space="preserve">, </w:t>
      </w:r>
      <w:r>
        <w:rPr>
          <w:rFonts w:ascii="Sylfaen" w:hAnsi="Sylfaen"/>
          <w:sz w:val="24"/>
          <w:szCs w:val="24"/>
          <w:vertAlign w:val="superscript"/>
        </w:rPr>
        <w:t>ազգանուն</w:t>
      </w:r>
    </w:p>
    <w:p>
      <w:pPr>
        <w:spacing w:after="0" w:line="360" w:lineRule="auto"/>
        <w:ind w:firstLine="708"/>
        <w:rPr>
          <w:rFonts w:ascii="Sylfaen" w:hAnsi="Sylfaen"/>
          <w:sz w:val="28"/>
          <w:szCs w:val="24"/>
          <w:lang w:val="en-GB"/>
        </w:rPr>
      </w:pPr>
    </w:p>
    <w:p>
      <w:pPr>
        <w:tabs>
          <w:tab w:val="left" w:pos="6594"/>
        </w:tabs>
        <w:spacing w:after="0" w:line="360" w:lineRule="auto"/>
        <w:rPr>
          <w:rFonts w:ascii="Sylfaen" w:hAnsi="Sylfaen"/>
          <w:sz w:val="28"/>
          <w:szCs w:val="24"/>
          <w:lang w:val="en-GB"/>
        </w:rPr>
      </w:pPr>
    </w:p>
    <w:p>
      <w:pPr>
        <w:spacing w:after="0" w:line="360" w:lineRule="auto"/>
        <w:ind w:firstLine="708"/>
        <w:rPr>
          <w:rFonts w:ascii="Sylfaen" w:hAnsi="Sylfaen"/>
          <w:sz w:val="28"/>
          <w:szCs w:val="24"/>
          <w:lang w:val="en-GB"/>
        </w:rPr>
      </w:pPr>
    </w:p>
    <w:p>
      <w:pPr>
        <w:spacing w:after="0" w:line="360" w:lineRule="auto"/>
        <w:ind w:firstLine="708"/>
        <w:rPr>
          <w:rFonts w:ascii="Sylfaen" w:hAnsi="Sylfaen"/>
          <w:sz w:val="28"/>
          <w:szCs w:val="24"/>
          <w:lang w:val="en-GB"/>
        </w:rPr>
      </w:pPr>
    </w:p>
    <w:p>
      <w:pPr>
        <w:spacing w:after="0" w:line="360" w:lineRule="auto"/>
        <w:ind w:firstLine="708"/>
        <w:rPr>
          <w:rFonts w:ascii="Sylfaen" w:hAnsi="Sylfaen"/>
          <w:sz w:val="28"/>
          <w:szCs w:val="24"/>
          <w:lang w:val="en-GB"/>
        </w:rPr>
      </w:pPr>
    </w:p>
    <w:p>
      <w:pPr>
        <w:spacing w:after="0" w:line="360" w:lineRule="auto"/>
        <w:ind w:firstLine="708"/>
        <w:jc w:val="center"/>
        <w:rPr>
          <w:rFonts w:ascii="Sylfaen" w:hAnsi="Sylfaen"/>
          <w:sz w:val="28"/>
          <w:szCs w:val="24"/>
          <w:lang w:val="en-GB"/>
        </w:rPr>
      </w:pPr>
      <w:r>
        <w:rPr>
          <w:rFonts w:ascii="Sylfaen" w:hAnsi="Sylfaen"/>
          <w:sz w:val="28"/>
          <w:szCs w:val="24"/>
        </w:rPr>
        <w:t>ԳՅՈւՄՐԻ</w:t>
      </w:r>
      <w:r>
        <w:rPr>
          <w:rFonts w:ascii="Sylfaen" w:hAnsi="Sylfaen"/>
          <w:sz w:val="28"/>
          <w:szCs w:val="24"/>
          <w:lang w:val="en-GB"/>
        </w:rPr>
        <w:t xml:space="preserve"> - 2022</w:t>
      </w:r>
    </w:p>
    <w:p>
      <w:pPr>
        <w:tabs>
          <w:tab w:val="left" w:pos="8505"/>
        </w:tabs>
        <w:spacing w:after="0" w:line="360" w:lineRule="auto"/>
        <w:rPr>
          <w:rFonts w:ascii="Sylfaen" w:hAnsi="Sylfaen"/>
          <w:lang w:val="en-GB"/>
        </w:rPr>
      </w:pPr>
    </w:p>
    <w:p>
      <w:pPr>
        <w:tabs>
          <w:tab w:val="left" w:pos="8505"/>
        </w:tabs>
        <w:spacing w:after="0" w:line="360" w:lineRule="auto"/>
        <w:rPr>
          <w:rFonts w:ascii="Sylfaen" w:hAnsi="Sylfaen"/>
          <w:lang w:val="en-GB"/>
        </w:rPr>
      </w:pPr>
    </w:p>
    <w:p>
      <w:pPr>
        <w:tabs>
          <w:tab w:val="left" w:pos="8505"/>
        </w:tabs>
        <w:spacing w:after="0" w:line="360" w:lineRule="auto"/>
        <w:rPr>
          <w:rFonts w:ascii="Sylfaen" w:hAnsi="Sylfaen"/>
          <w:lang w:val="en-GB"/>
        </w:rPr>
      </w:pPr>
    </w:p>
    <w:p>
      <w:pPr>
        <w:pStyle w:val="11"/>
        <w:spacing w:before="0" w:beforeAutospacing="0" w:after="0" w:afterAutospacing="0" w:line="360" w:lineRule="auto"/>
        <w:ind w:firstLine="426"/>
        <w:jc w:val="both"/>
        <w:rPr>
          <w:rFonts w:ascii="Sylfaen" w:hAnsi="Sylfaen" w:cs="Sylfaen"/>
          <w:b/>
          <w:color w:val="000000"/>
          <w:sz w:val="32"/>
          <w:szCs w:val="32"/>
          <w:lang w:val="en-GB"/>
        </w:rPr>
      </w:pPr>
      <w:r>
        <w:rPr>
          <w:rFonts w:ascii="Sylfaen" w:hAnsi="Sylfaen" w:cs="Sylfaen"/>
          <w:b/>
          <w:color w:val="000000"/>
          <w:sz w:val="32"/>
          <w:szCs w:val="32"/>
        </w:rPr>
        <w:t>ԲՈՎԱՆԴԱԿՈՒԹՅՈՒՆ</w:t>
      </w:r>
    </w:p>
    <w:p>
      <w:pPr>
        <w:pStyle w:val="11"/>
        <w:spacing w:before="0" w:beforeAutospacing="0" w:after="0" w:afterAutospacing="0" w:line="360" w:lineRule="auto"/>
        <w:ind w:firstLine="426"/>
        <w:jc w:val="both"/>
        <w:rPr>
          <w:rFonts w:ascii="Sylfaen" w:hAnsi="Sylfaen"/>
          <w:b/>
          <w:color w:val="000000"/>
          <w:sz w:val="32"/>
          <w:szCs w:val="32"/>
          <w:lang w:val="en-GB"/>
        </w:rPr>
      </w:pPr>
    </w:p>
    <w:p>
      <w:pPr>
        <w:pStyle w:val="11"/>
        <w:spacing w:before="0" w:beforeAutospacing="0" w:after="0" w:afterAutospacing="0" w:line="360" w:lineRule="auto"/>
        <w:jc w:val="both"/>
        <w:rPr>
          <w:rFonts w:ascii="Sylfaen" w:hAnsi="Sylfaen" w:cs="Sylfaen"/>
          <w:color w:val="000000"/>
          <w:lang w:val="en-GB"/>
        </w:rPr>
      </w:pPr>
      <w:r>
        <w:rPr>
          <w:rFonts w:ascii="Sylfaen" w:hAnsi="Sylfaen"/>
          <w:b/>
          <w:color w:val="000000"/>
          <w:lang w:val="en-US"/>
        </w:rPr>
        <w:t>ՆԵՐԱԾՈՒԹՅՈՒՆ</w:t>
      </w:r>
      <w:r>
        <w:rPr>
          <w:rFonts w:ascii="Sylfaen" w:hAnsi="Sylfaen"/>
          <w:color w:val="000000"/>
          <w:lang w:val="en-GB"/>
        </w:rPr>
        <w:t>……………………………………………………………………….3</w:t>
      </w:r>
    </w:p>
    <w:p>
      <w:pPr>
        <w:tabs>
          <w:tab w:val="left" w:pos="900"/>
        </w:tabs>
        <w:spacing w:after="0" w:line="360" w:lineRule="auto"/>
        <w:jc w:val="both"/>
        <w:rPr>
          <w:rFonts w:ascii="Sylfaen" w:hAnsi="Sylfaen" w:cs="Sylfaen"/>
          <w:b/>
          <w:sz w:val="24"/>
          <w:szCs w:val="24"/>
          <w:lang w:val="en-GB" w:eastAsia="ru-RU"/>
        </w:rPr>
      </w:pPr>
      <w:r>
        <w:rPr>
          <w:rFonts w:ascii="Sylfaen" w:hAnsi="Sylfaen"/>
          <w:b/>
          <w:color w:val="000000"/>
          <w:sz w:val="24"/>
          <w:szCs w:val="24"/>
          <w:lang w:val="en-US"/>
        </w:rPr>
        <w:t>ԳԼՈՒԽ</w:t>
      </w:r>
      <w:r>
        <w:rPr>
          <w:rFonts w:ascii="Sylfaen" w:hAnsi="Sylfaen"/>
          <w:b/>
          <w:color w:val="000000"/>
          <w:sz w:val="24"/>
          <w:szCs w:val="24"/>
          <w:lang w:val="en-GB"/>
        </w:rPr>
        <w:t xml:space="preserve"> 1. </w:t>
      </w:r>
      <w:r>
        <w:rPr>
          <w:rFonts w:ascii="Sylfaen" w:hAnsi="Sylfaen"/>
          <w:color w:val="000000"/>
          <w:sz w:val="24"/>
          <w:szCs w:val="24"/>
        </w:rPr>
        <w:t>Դարձվածքների</w:t>
      </w:r>
      <w:r>
        <w:rPr>
          <w:rFonts w:ascii="Sylfaen" w:hAnsi="Sylfaen"/>
          <w:color w:val="000000"/>
          <w:sz w:val="24"/>
          <w:szCs w:val="24"/>
          <w:lang w:val="en-GB"/>
        </w:rPr>
        <w:t xml:space="preserve"> </w:t>
      </w:r>
      <w:r>
        <w:rPr>
          <w:rFonts w:ascii="Sylfaen" w:hAnsi="Sylfaen"/>
          <w:color w:val="000000"/>
          <w:sz w:val="24"/>
          <w:szCs w:val="24"/>
        </w:rPr>
        <w:t>ուսուցումը</w:t>
      </w:r>
      <w:r>
        <w:rPr>
          <w:rFonts w:ascii="Sylfaen" w:hAnsi="Sylfaen"/>
          <w:color w:val="000000"/>
          <w:sz w:val="24"/>
          <w:szCs w:val="24"/>
          <w:lang w:val="en-GB"/>
        </w:rPr>
        <w:t xml:space="preserve"> </w:t>
      </w:r>
      <w:r>
        <w:rPr>
          <w:rFonts w:ascii="Sylfaen" w:hAnsi="Sylfaen"/>
          <w:color w:val="000000"/>
          <w:sz w:val="24"/>
          <w:szCs w:val="24"/>
        </w:rPr>
        <w:t>ՏՀՏ</w:t>
      </w:r>
      <w:r>
        <w:rPr>
          <w:rFonts w:ascii="Sylfaen" w:hAnsi="Sylfaen"/>
          <w:color w:val="000000"/>
          <w:sz w:val="24"/>
          <w:szCs w:val="24"/>
          <w:lang w:val="en-GB"/>
        </w:rPr>
        <w:t xml:space="preserve"> </w:t>
      </w:r>
      <w:r>
        <w:rPr>
          <w:rFonts w:ascii="Sylfaen" w:hAnsi="Sylfaen"/>
          <w:color w:val="000000"/>
          <w:sz w:val="24"/>
          <w:szCs w:val="24"/>
        </w:rPr>
        <w:t>միջոցների</w:t>
      </w:r>
      <w:r>
        <w:rPr>
          <w:rFonts w:ascii="Sylfaen" w:hAnsi="Sylfaen"/>
          <w:color w:val="000000"/>
          <w:sz w:val="24"/>
          <w:szCs w:val="24"/>
          <w:lang w:val="en-GB"/>
        </w:rPr>
        <w:t xml:space="preserve"> </w:t>
      </w:r>
      <w:r>
        <w:rPr>
          <w:rFonts w:ascii="Sylfaen" w:hAnsi="Sylfaen"/>
          <w:color w:val="000000"/>
          <w:sz w:val="24"/>
          <w:szCs w:val="24"/>
        </w:rPr>
        <w:t>կիրառմամբ</w:t>
      </w:r>
      <w:r>
        <w:rPr>
          <w:rFonts w:ascii="Sylfaen" w:hAnsi="Sylfaen"/>
          <w:color w:val="000000"/>
          <w:sz w:val="24"/>
          <w:szCs w:val="24"/>
          <w:lang w:val="en-GB"/>
        </w:rPr>
        <w:t xml:space="preserve"> ………..……4</w:t>
      </w:r>
    </w:p>
    <w:p>
      <w:pPr>
        <w:pStyle w:val="11"/>
        <w:spacing w:before="0" w:beforeAutospacing="0" w:after="0" w:afterAutospacing="0" w:line="360" w:lineRule="auto"/>
        <w:jc w:val="both"/>
        <w:rPr>
          <w:rFonts w:ascii="Sylfaen" w:hAnsi="Sylfaen"/>
          <w:color w:val="000000"/>
          <w:lang w:val="en-GB"/>
        </w:rPr>
      </w:pPr>
      <w:r>
        <w:rPr>
          <w:rFonts w:ascii="Sylfaen" w:hAnsi="Sylfaen"/>
          <w:b/>
          <w:color w:val="000000"/>
          <w:lang w:val="en-US"/>
        </w:rPr>
        <w:t>ԳԼՈՒԽ</w:t>
      </w:r>
      <w:r>
        <w:rPr>
          <w:rFonts w:ascii="Sylfaen" w:hAnsi="Sylfaen"/>
          <w:b/>
          <w:color w:val="000000"/>
          <w:lang w:val="en-GB"/>
        </w:rPr>
        <w:t xml:space="preserve"> 2.</w:t>
      </w:r>
      <w:r>
        <w:rPr>
          <w:rFonts w:ascii="Sylfaen" w:hAnsi="Sylfaen"/>
          <w:color w:val="000000"/>
          <w:lang w:val="en-GB"/>
        </w:rPr>
        <w:t xml:space="preserve">  </w:t>
      </w:r>
      <w:r>
        <w:rPr>
          <w:rFonts w:ascii="Sylfaen" w:hAnsi="Sylfaen"/>
          <w:color w:val="000000"/>
        </w:rPr>
        <w:t>Դարձվածքների</w:t>
      </w:r>
      <w:r>
        <w:rPr>
          <w:rFonts w:ascii="Sylfaen" w:hAnsi="Sylfaen"/>
          <w:color w:val="000000"/>
          <w:lang w:val="en-GB"/>
        </w:rPr>
        <w:t xml:space="preserve"> </w:t>
      </w:r>
      <w:r>
        <w:rPr>
          <w:rFonts w:ascii="Sylfaen" w:hAnsi="Sylfaen"/>
          <w:color w:val="000000"/>
        </w:rPr>
        <w:t>տեսակների</w:t>
      </w:r>
      <w:r>
        <w:rPr>
          <w:rFonts w:ascii="Sylfaen" w:hAnsi="Sylfaen"/>
          <w:color w:val="000000"/>
          <w:lang w:val="en-GB"/>
        </w:rPr>
        <w:t xml:space="preserve"> </w:t>
      </w:r>
      <w:r>
        <w:rPr>
          <w:rFonts w:ascii="Sylfaen" w:hAnsi="Sylfaen"/>
          <w:color w:val="000000"/>
        </w:rPr>
        <w:t>ուսուցումը</w:t>
      </w:r>
      <w:r>
        <w:rPr>
          <w:rFonts w:ascii="Sylfaen" w:hAnsi="Sylfaen"/>
          <w:color w:val="000000"/>
          <w:lang w:val="en-GB"/>
        </w:rPr>
        <w:t xml:space="preserve"> </w:t>
      </w:r>
      <w:r>
        <w:rPr>
          <w:rFonts w:ascii="Sylfaen" w:hAnsi="Sylfaen"/>
          <w:color w:val="000000"/>
        </w:rPr>
        <w:t>ՏՀՏ</w:t>
      </w:r>
      <w:r>
        <w:rPr>
          <w:rFonts w:ascii="Sylfaen" w:hAnsi="Sylfaen"/>
          <w:color w:val="000000"/>
          <w:lang w:val="en-GB"/>
        </w:rPr>
        <w:t xml:space="preserve"> </w:t>
      </w:r>
      <w:r>
        <w:rPr>
          <w:rFonts w:ascii="Sylfaen" w:hAnsi="Sylfaen"/>
          <w:color w:val="000000"/>
        </w:rPr>
        <w:t>միջոցների</w:t>
      </w:r>
      <w:r>
        <w:rPr>
          <w:rFonts w:ascii="Sylfaen" w:hAnsi="Sylfaen"/>
          <w:color w:val="000000"/>
          <w:lang w:val="en-GB"/>
        </w:rPr>
        <w:t xml:space="preserve"> </w:t>
      </w:r>
      <w:r>
        <w:rPr>
          <w:rFonts w:ascii="Sylfaen" w:hAnsi="Sylfaen"/>
          <w:color w:val="000000"/>
        </w:rPr>
        <w:t>գործադրումը</w:t>
      </w:r>
      <w:r>
        <w:rPr>
          <w:rFonts w:ascii="Sylfaen" w:hAnsi="Sylfaen"/>
          <w:color w:val="000000"/>
          <w:lang w:val="en-GB"/>
        </w:rPr>
        <w:t>…10</w:t>
      </w:r>
    </w:p>
    <w:p>
      <w:pPr>
        <w:pStyle w:val="11"/>
        <w:spacing w:before="0" w:beforeAutospacing="0" w:after="0" w:afterAutospacing="0" w:line="360" w:lineRule="auto"/>
        <w:jc w:val="both"/>
        <w:rPr>
          <w:rFonts w:ascii="Sylfaen" w:hAnsi="Sylfaen"/>
          <w:color w:val="000000"/>
          <w:lang w:val="en-GB"/>
        </w:rPr>
      </w:pPr>
      <w:r>
        <w:rPr>
          <w:rFonts w:ascii="Sylfaen" w:hAnsi="Sylfaen"/>
          <w:color w:val="000000"/>
          <w:lang w:val="en-US"/>
        </w:rPr>
        <w:t>ԵԶՐԱԿԱՑՈՒԹՅՈՒՆ</w:t>
      </w:r>
      <w:r>
        <w:rPr>
          <w:rFonts w:ascii="Sylfaen" w:hAnsi="Sylfaen"/>
          <w:color w:val="000000"/>
          <w:lang w:val="en-GB"/>
        </w:rPr>
        <w:t xml:space="preserve"> ………………………………………………………………………16</w:t>
      </w:r>
    </w:p>
    <w:p>
      <w:pPr>
        <w:pStyle w:val="11"/>
        <w:spacing w:before="0" w:beforeAutospacing="0" w:after="0" w:afterAutospacing="0" w:line="360" w:lineRule="auto"/>
        <w:jc w:val="both"/>
        <w:rPr>
          <w:rFonts w:ascii="Sylfaen" w:hAnsi="Sylfaen"/>
          <w:color w:val="000000"/>
          <w:lang w:val="en-GB"/>
        </w:rPr>
      </w:pPr>
      <w:r>
        <w:rPr>
          <w:rFonts w:ascii="Sylfaen" w:hAnsi="Sylfaen"/>
          <w:color w:val="000000"/>
        </w:rPr>
        <w:t>ՕԳՏԱԳՈԾՎԱԾ</w:t>
      </w:r>
      <w:r>
        <w:rPr>
          <w:rFonts w:ascii="Sylfaen" w:hAnsi="Sylfaen"/>
          <w:color w:val="000000"/>
          <w:lang w:val="en-GB"/>
        </w:rPr>
        <w:t xml:space="preserve"> </w:t>
      </w:r>
      <w:r>
        <w:rPr>
          <w:rFonts w:ascii="Sylfaen" w:hAnsi="Sylfaen"/>
          <w:color w:val="000000"/>
          <w:lang w:val="en-US"/>
        </w:rPr>
        <w:t>ԳՐԱԿԱՆՈՒԹՅԱՆ</w:t>
      </w:r>
      <w:r>
        <w:rPr>
          <w:rFonts w:ascii="Sylfaen" w:hAnsi="Sylfaen"/>
          <w:color w:val="000000"/>
          <w:lang w:val="en-GB"/>
        </w:rPr>
        <w:t xml:space="preserve"> </w:t>
      </w:r>
      <w:r>
        <w:rPr>
          <w:rFonts w:ascii="Sylfaen" w:hAnsi="Sylfaen"/>
          <w:color w:val="000000"/>
          <w:lang w:val="en-US"/>
        </w:rPr>
        <w:t>ՑԱՆԿ</w:t>
      </w:r>
      <w:r>
        <w:rPr>
          <w:rFonts w:ascii="Sylfaen" w:hAnsi="Sylfaen"/>
          <w:color w:val="000000"/>
          <w:lang w:val="en-GB"/>
        </w:rPr>
        <w:t xml:space="preserve"> ……………………………………………..17</w:t>
      </w:r>
    </w:p>
    <w:p>
      <w:pPr>
        <w:pStyle w:val="11"/>
        <w:spacing w:before="0" w:beforeAutospacing="0" w:after="0" w:afterAutospacing="0" w:line="360" w:lineRule="auto"/>
        <w:jc w:val="both"/>
        <w:rPr>
          <w:rFonts w:ascii="Sylfaen" w:hAnsi="Sylfaen"/>
          <w:color w:val="000000"/>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rPr>
          <w:rFonts w:ascii="Sylfaen" w:hAnsi="Sylfaen"/>
          <w:lang w:val="en-GB"/>
        </w:rPr>
      </w:pPr>
    </w:p>
    <w:p>
      <w:pPr>
        <w:spacing w:after="0" w:line="360" w:lineRule="auto"/>
        <w:jc w:val="center"/>
        <w:rPr>
          <w:rFonts w:ascii="Sylfaen" w:hAnsi="Sylfaen"/>
          <w:b/>
          <w:sz w:val="32"/>
          <w:szCs w:val="32"/>
          <w:lang w:val="en-GB"/>
        </w:rPr>
      </w:pPr>
      <w:r>
        <w:rPr>
          <w:rFonts w:ascii="Sylfaen" w:hAnsi="Sylfaen"/>
          <w:b/>
          <w:sz w:val="32"/>
          <w:szCs w:val="32"/>
        </w:rPr>
        <w:t>ՆԵՐԱԾՈւԹՅՈւՆ</w:t>
      </w:r>
    </w:p>
    <w:p>
      <w:pPr>
        <w:spacing w:after="0" w:line="360" w:lineRule="auto"/>
        <w:ind w:firstLine="567"/>
        <w:jc w:val="both"/>
        <w:rPr>
          <w:rFonts w:ascii="Sylfaen" w:hAnsi="Sylfaen"/>
          <w:sz w:val="24"/>
          <w:szCs w:val="24"/>
          <w:lang w:val="hy-AM"/>
        </w:rPr>
      </w:pPr>
      <w:r>
        <w:rPr>
          <w:rFonts w:ascii="Sylfaen" w:hAnsi="Sylfaen"/>
          <w:sz w:val="24"/>
          <w:szCs w:val="24"/>
          <w:lang w:val="hy-AM"/>
        </w:rPr>
        <w:t xml:space="preserve">Յուրաքանչյուր ժամանակաշրջան առանձնանում է միայն իրեն բնորոշ յուրահատկություններով և նորարարական մոտեցումներով: Այս առումով բացառություն չէ նաև կրթական համակարգը: Կարծում ենք՝ մանավանդ կրթական իրականության մեջ բոլոր նորարարություններն ու նոր համարվող մոտեցումները պետք է խարսխված լինեն ժամանակի քննությունը բռնած, արդյունավետ ավանդական մեթոդների վրա: </w:t>
      </w:r>
    </w:p>
    <w:p>
      <w:pPr>
        <w:spacing w:after="0" w:line="360" w:lineRule="auto"/>
        <w:ind w:firstLine="567"/>
        <w:jc w:val="both"/>
        <w:rPr>
          <w:rFonts w:ascii="Sylfaen" w:hAnsi="Sylfaen"/>
          <w:sz w:val="24"/>
          <w:szCs w:val="24"/>
          <w:lang w:val="hy-AM"/>
        </w:rPr>
      </w:pPr>
      <w:r>
        <w:rPr>
          <w:rFonts w:ascii="Sylfaen" w:hAnsi="Sylfaen"/>
          <w:sz w:val="24"/>
          <w:szCs w:val="24"/>
          <w:lang w:val="hy-AM"/>
        </w:rPr>
        <w:t>Մեր աշխատանքի արդիականությունը պայմանավորված է դարձվածքների ուսուցման ՏՀՏ արդյունավետ մեթոդների ընտրության որոնմամբ, որոնք, կարծում ենք՝ պետք է իրենց մեջ զուգակցեն փորձաշրջան անցած դասական ավանդական մեթոդների և ժամանակակից մոտեցումների համադրումն ու զուգակցումը:</w:t>
      </w:r>
    </w:p>
    <w:p>
      <w:pPr>
        <w:spacing w:after="0" w:line="360" w:lineRule="auto"/>
        <w:ind w:firstLine="567"/>
        <w:jc w:val="both"/>
        <w:rPr>
          <w:rFonts w:ascii="Sylfaen" w:hAnsi="Sylfaen"/>
          <w:sz w:val="24"/>
          <w:szCs w:val="24"/>
          <w:lang w:val="hy-AM"/>
        </w:rPr>
      </w:pPr>
      <w:r>
        <w:rPr>
          <w:rFonts w:ascii="Sylfaen" w:hAnsi="Sylfaen"/>
          <w:b/>
          <w:sz w:val="24"/>
          <w:szCs w:val="24"/>
          <w:lang w:val="hy-AM"/>
        </w:rPr>
        <w:t xml:space="preserve">Աշխատանքի նպատակը։ </w:t>
      </w:r>
      <w:r>
        <w:rPr>
          <w:rFonts w:ascii="Sylfaen" w:hAnsi="Sylfaen"/>
          <w:sz w:val="24"/>
          <w:szCs w:val="24"/>
          <w:lang w:val="hy-AM"/>
        </w:rPr>
        <w:t>Աշխատանքի հիմնական նպատակն է ուսումնասիրել և ներկայացնել ՏՀՏ –ի կիրառմամբ ուսուցման մեթոդների արդյունավետությունը դարձվածքները և դրանց տեսակներն ուսումնասիրելիս։</w:t>
      </w:r>
    </w:p>
    <w:p>
      <w:pPr>
        <w:spacing w:after="0" w:line="360" w:lineRule="auto"/>
        <w:ind w:firstLine="567"/>
        <w:jc w:val="both"/>
        <w:rPr>
          <w:rFonts w:ascii="Sylfaen" w:hAnsi="Sylfaen"/>
          <w:sz w:val="24"/>
          <w:szCs w:val="24"/>
          <w:lang w:val="hy-AM"/>
        </w:rPr>
      </w:pPr>
      <w:r>
        <w:rPr>
          <w:rFonts w:ascii="Sylfaen" w:hAnsi="Sylfaen"/>
          <w:b/>
          <w:sz w:val="24"/>
          <w:szCs w:val="24"/>
          <w:lang w:val="hy-AM"/>
        </w:rPr>
        <w:t xml:space="preserve">Աշխատանքի խնդիրները։ </w:t>
      </w:r>
      <w:r>
        <w:rPr>
          <w:rFonts w:ascii="Sylfaen" w:hAnsi="Sylfaen"/>
          <w:sz w:val="24"/>
          <w:szCs w:val="24"/>
          <w:lang w:val="hy-AM"/>
        </w:rPr>
        <w:t>Նշված նպատակին հասնելու համար առաջադրվել են հետևյալ խնդիրները՝</w:t>
      </w:r>
    </w:p>
    <w:p>
      <w:pPr>
        <w:pStyle w:val="14"/>
        <w:numPr>
          <w:ilvl w:val="0"/>
          <w:numId w:val="1"/>
        </w:numPr>
        <w:spacing w:after="0" w:line="360" w:lineRule="auto"/>
        <w:ind w:left="0" w:firstLine="284"/>
        <w:jc w:val="both"/>
        <w:rPr>
          <w:rFonts w:ascii="Sylfaen" w:hAnsi="Sylfaen"/>
          <w:sz w:val="24"/>
          <w:szCs w:val="24"/>
          <w:lang w:val="hy-AM"/>
        </w:rPr>
      </w:pPr>
      <w:r>
        <w:rPr>
          <w:rFonts w:ascii="Sylfaen" w:hAnsi="Sylfaen"/>
          <w:sz w:val="24"/>
          <w:szCs w:val="24"/>
          <w:lang w:val="hy-AM"/>
        </w:rPr>
        <w:t>Ուսումնասիրել ժամանակակից ՏՀՏ միջոցներով ուսուցման մեթոդների  առանձնահատկությունները,</w:t>
      </w:r>
    </w:p>
    <w:p>
      <w:pPr>
        <w:pStyle w:val="14"/>
        <w:numPr>
          <w:ilvl w:val="0"/>
          <w:numId w:val="1"/>
        </w:numPr>
        <w:spacing w:after="0" w:line="360" w:lineRule="auto"/>
        <w:ind w:left="0" w:firstLine="284"/>
        <w:jc w:val="both"/>
        <w:rPr>
          <w:rFonts w:ascii="Sylfaen" w:hAnsi="Sylfaen"/>
          <w:sz w:val="24"/>
          <w:szCs w:val="24"/>
          <w:lang w:val="hy-AM"/>
        </w:rPr>
      </w:pPr>
      <w:r>
        <w:rPr>
          <w:rFonts w:ascii="Sylfaen" w:hAnsi="Sylfaen"/>
          <w:sz w:val="24"/>
          <w:szCs w:val="24"/>
          <w:lang w:val="hy-AM"/>
        </w:rPr>
        <w:t>Ուսումնասիրել մեթոդների արդյունավետության աստիճանն ուսուցման գործընթացում:</w:t>
      </w: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jc w:val="both"/>
        <w:rPr>
          <w:rFonts w:ascii="Sylfaen" w:hAnsi="Sylfaen"/>
          <w:sz w:val="24"/>
          <w:szCs w:val="24"/>
          <w:lang w:val="hy-AM"/>
        </w:rPr>
      </w:pPr>
    </w:p>
    <w:p>
      <w:pPr>
        <w:spacing w:after="0" w:line="360" w:lineRule="auto"/>
        <w:ind w:firstLine="708"/>
        <w:jc w:val="center"/>
        <w:rPr>
          <w:rFonts w:ascii="Sylfaen" w:hAnsi="Sylfaen"/>
          <w:b/>
          <w:bCs/>
          <w:sz w:val="32"/>
          <w:szCs w:val="32"/>
          <w:lang w:val="hy-AM"/>
        </w:rPr>
      </w:pPr>
      <w:r>
        <w:rPr>
          <w:rFonts w:ascii="Sylfaen" w:hAnsi="Sylfaen"/>
          <w:b/>
          <w:bCs/>
          <w:color w:val="000000"/>
          <w:sz w:val="32"/>
          <w:szCs w:val="32"/>
          <w:lang w:val="hy-AM"/>
        </w:rPr>
        <w:t xml:space="preserve">ԳԼՈՒԽ 1. Դարձվածքների ուսուցումը ՏՀՏ միջոցների </w:t>
      </w:r>
      <w:bookmarkStart w:id="0" w:name="_GoBack"/>
      <w:bookmarkEnd w:id="0"/>
      <w:r>
        <w:rPr>
          <w:rFonts w:ascii="Sylfaen" w:hAnsi="Sylfaen"/>
          <w:b/>
          <w:bCs/>
          <w:color w:val="000000"/>
          <w:sz w:val="32"/>
          <w:szCs w:val="32"/>
          <w:lang w:val="hy-AM"/>
        </w:rPr>
        <w:t>կիրառմամբ</w:t>
      </w:r>
    </w:p>
    <w:p>
      <w:pPr>
        <w:spacing w:after="0" w:line="360" w:lineRule="auto"/>
        <w:ind w:firstLine="567"/>
        <w:jc w:val="both"/>
        <w:rPr>
          <w:rFonts w:ascii="Sylfaen" w:hAnsi="Sylfaen"/>
          <w:sz w:val="24"/>
          <w:szCs w:val="24"/>
          <w:lang w:val="hy-AM"/>
        </w:rPr>
      </w:pPr>
      <w:r>
        <w:rPr>
          <w:rFonts w:ascii="Sylfaen" w:hAnsi="Sylfaen"/>
          <w:sz w:val="24"/>
          <w:szCs w:val="24"/>
          <w:lang w:val="hy-AM"/>
        </w:rPr>
        <w:t xml:space="preserve">Յուրաքանչյուր ժամանակաշրջան իր ուրույն պահանջներն է առաջադրում դպրոցին՝ ուսուցման բովանդակության ու ձևի կատարելագործման առումով։ </w:t>
      </w:r>
    </w:p>
    <w:p>
      <w:pPr>
        <w:spacing w:after="0" w:line="360" w:lineRule="auto"/>
        <w:ind w:firstLine="567"/>
        <w:jc w:val="both"/>
        <w:rPr>
          <w:rFonts w:ascii="Sylfaen" w:hAnsi="Sylfaen"/>
          <w:sz w:val="24"/>
          <w:szCs w:val="24"/>
          <w:lang w:val="hy-AM"/>
        </w:rPr>
      </w:pPr>
      <w:r>
        <w:rPr>
          <w:rFonts w:ascii="Sylfaen" w:hAnsi="Sylfaen"/>
          <w:sz w:val="24"/>
          <w:szCs w:val="24"/>
          <w:lang w:val="hy-AM"/>
        </w:rPr>
        <w:t xml:space="preserve">Կատարված ուսումնասիրությունների և նոր փորձերի որոնման արդյունքում այսօր մեր կրթական համակարգում գործածության մեջ են դրվում հիմնականում ՏՀՏ-ի կիրառմամբ տեսազննական մեթոդները, որոնք, նոր լինելով հանդերձ, խորաքնին ուսումնասիրության կարոտ են:      </w:t>
      </w:r>
    </w:p>
    <w:p>
      <w:pPr>
        <w:spacing w:after="0" w:line="360" w:lineRule="auto"/>
        <w:ind w:firstLine="567"/>
        <w:jc w:val="both"/>
        <w:rPr>
          <w:rFonts w:ascii="Sylfaen" w:hAnsi="Sylfaen"/>
          <w:sz w:val="24"/>
          <w:szCs w:val="24"/>
          <w:lang w:val="hy-AM"/>
        </w:rPr>
      </w:pPr>
      <w:r>
        <w:rPr>
          <w:rFonts w:ascii="Sylfaen" w:hAnsi="Sylfaen"/>
          <w:sz w:val="24"/>
          <w:szCs w:val="24"/>
          <w:lang w:val="hy-AM"/>
        </w:rPr>
        <w:t xml:space="preserve">Մենք ապրում ենք մի դարաշրջանում, որը կոչվում է բարձր տեխնոլոգիաների ժամանակաշրջան։ Ինչպես արդեն պարզ է, անհնար է պատկերացնել որևէ գործունեություն առանց տեղեկատվական տեխնոլոգիաների կիրառման . ի դեպ, սա վերաբերում է նաև դպրոցին։ </w:t>
      </w:r>
    </w:p>
    <w:p>
      <w:pPr>
        <w:spacing w:after="0" w:line="360" w:lineRule="auto"/>
        <w:ind w:firstLine="567"/>
        <w:jc w:val="both"/>
        <w:rPr>
          <w:rFonts w:ascii="Sylfaen" w:hAnsi="Sylfaen"/>
          <w:sz w:val="24"/>
          <w:szCs w:val="24"/>
          <w:lang w:val="hy-AM"/>
        </w:rPr>
      </w:pPr>
      <w:r>
        <w:rPr>
          <w:rFonts w:ascii="Sylfaen" w:hAnsi="Sylfaen"/>
          <w:sz w:val="24"/>
          <w:szCs w:val="24"/>
          <w:lang w:val="hy-AM"/>
        </w:rPr>
        <w:t>Այսօր մեծ տեղ է հատկացվում ՏՀՏ-ների կիրառմանը ուսուցման գործընթացներում, որոնց տեղին գործադրմամբ մեծանում է աշակերտների տեսողական հիշողության մակարդակը, դասագործընթացը դառնում է ավելի ինտերակտիվ՝ հագեցած տարբեր տեսազննական միջոցներով։</w:t>
      </w:r>
    </w:p>
    <w:p>
      <w:pPr>
        <w:spacing w:after="0" w:line="360" w:lineRule="auto"/>
        <w:ind w:firstLine="567"/>
        <w:jc w:val="both"/>
        <w:rPr>
          <w:rFonts w:ascii="Sylfaen" w:hAnsi="Sylfaen"/>
          <w:sz w:val="24"/>
          <w:szCs w:val="24"/>
          <w:lang w:val="hy-AM"/>
        </w:rPr>
      </w:pPr>
      <w:r>
        <w:rPr>
          <w:rFonts w:ascii="Sylfaen" w:hAnsi="Sylfaen"/>
          <w:sz w:val="24"/>
          <w:szCs w:val="24"/>
          <w:lang w:val="hy-AM"/>
        </w:rPr>
        <w:t>Էլեկտրոնային գրատախտակները լավ միջոց են դասանյութի առավել պատկերավոր ներկայացման համար։ Սարքավորման բազմաբովանդակ աշխատանքները ուսուցչին և աշակերտներին հնարավորություն են տալիս դասի առաջադրանքները կազմել ըստ իրենց պատկերացման և հնարավորությունների՝ ի տարբերություն սովորական գրատախտակի։</w:t>
      </w:r>
    </w:p>
    <w:p>
      <w:pPr>
        <w:spacing w:after="0" w:line="360" w:lineRule="auto"/>
        <w:ind w:firstLine="567"/>
        <w:jc w:val="both"/>
        <w:rPr>
          <w:rFonts w:ascii="Sylfaen" w:hAnsi="Sylfaen"/>
          <w:sz w:val="24"/>
          <w:szCs w:val="24"/>
          <w:lang w:val="hy-AM"/>
        </w:rPr>
      </w:pPr>
      <w:r>
        <w:rPr>
          <w:rFonts w:ascii="Sylfaen" w:hAnsi="Sylfaen"/>
          <w:sz w:val="24"/>
          <w:szCs w:val="24"/>
          <w:lang w:val="hy-AM"/>
        </w:rPr>
        <w:t>Ընդհանրացնելով՝ կարող են ասել, որ տեղեկատվական տեխնոլոգիաների կիրառումը ուսուցման գործընթացում բարելավում է մեթոդների օգտագործման հնարավորությունները, դասերը անցկացվում են ավելի բարձր գեղագիտական և ինտերակտիվ մակարդակով։</w:t>
      </w:r>
    </w:p>
    <w:p>
      <w:pPr>
        <w:shd w:val="clear" w:color="auto" w:fill="FFFFFF"/>
        <w:spacing w:after="0" w:line="360" w:lineRule="auto"/>
        <w:ind w:firstLine="567"/>
        <w:jc w:val="both"/>
        <w:rPr>
          <w:rFonts w:ascii="Sylfaen" w:hAnsi="Sylfaen" w:cs="Sylfaen"/>
          <w:sz w:val="24"/>
          <w:szCs w:val="24"/>
          <w:lang w:val="hy-AM"/>
        </w:rPr>
      </w:pPr>
      <w:r>
        <w:rPr>
          <w:rFonts w:ascii="Sylfaen" w:hAnsi="Sylfaen" w:cs="Sylfaen"/>
          <w:b/>
          <w:sz w:val="24"/>
          <w:szCs w:val="24"/>
          <w:lang w:val="hy-AM"/>
        </w:rPr>
        <w:t>Դարձվածքներին՝ որպես կոչվում կայուն</w:t>
      </w:r>
      <w:r>
        <w:rPr>
          <w:rFonts w:ascii="Sylfaen" w:hAnsi="Sylfaen"/>
          <w:b/>
          <w:sz w:val="24"/>
          <w:szCs w:val="24"/>
          <w:lang w:val="hy-AM"/>
        </w:rPr>
        <w:t xml:space="preserve">, </w:t>
      </w:r>
      <w:r>
        <w:rPr>
          <w:rFonts w:ascii="Sylfaen" w:hAnsi="Sylfaen" w:cs="Sylfaen"/>
          <w:b/>
          <w:sz w:val="24"/>
          <w:szCs w:val="24"/>
          <w:lang w:val="hy-AM"/>
        </w:rPr>
        <w:t>վերաիմաստավորված</w:t>
      </w:r>
      <w:r>
        <w:rPr>
          <w:rFonts w:ascii="Sylfaen" w:hAnsi="Sylfaen"/>
          <w:b/>
          <w:sz w:val="24"/>
          <w:szCs w:val="24"/>
          <w:lang w:val="hy-AM"/>
        </w:rPr>
        <w:t xml:space="preserve">, </w:t>
      </w:r>
      <w:r>
        <w:rPr>
          <w:rFonts w:ascii="Sylfaen" w:hAnsi="Sylfaen" w:cs="Sylfaen"/>
          <w:b/>
          <w:sz w:val="24"/>
          <w:szCs w:val="24"/>
          <w:lang w:val="hy-AM"/>
        </w:rPr>
        <w:t>պատրաստի վերարտադրելի կապակցությունների,</w:t>
      </w:r>
      <w:r>
        <w:rPr>
          <w:rFonts w:ascii="Sylfaen" w:hAnsi="Sylfaen" w:cs="Sylfaen"/>
          <w:sz w:val="24"/>
          <w:szCs w:val="24"/>
          <w:lang w:val="hy-AM"/>
        </w:rPr>
        <w:t xml:space="preserve"> աշակերները ծանոթանում են 6-րդ դասարանից սկսած /թեև տարրական օղակում որոշակի գիտելիքներ տալիս են դարձվածքների վերաբերյալ/։ Ուսուցիչը պետք է կարողանա երեխային այնպես մատուցել նյութը, որ նա հասկանա, որ դարձվածքների տեղին գործածությունը հարստացնում ու գեղեցկացնում է խոսքը</w:t>
      </w:r>
      <w:r>
        <w:rPr>
          <w:rFonts w:ascii="Sylfaen" w:hAnsi="Sylfaen"/>
          <w:sz w:val="24"/>
          <w:szCs w:val="24"/>
          <w:lang w:val="hy-AM"/>
        </w:rPr>
        <w:t xml:space="preserve">, </w:t>
      </w:r>
      <w:r>
        <w:rPr>
          <w:rFonts w:ascii="Sylfaen" w:hAnsi="Sylfaen" w:cs="Sylfaen"/>
          <w:sz w:val="24"/>
          <w:szCs w:val="24"/>
          <w:lang w:val="hy-AM"/>
        </w:rPr>
        <w:t>այն դարձնում սեղմ</w:t>
      </w:r>
      <w:r>
        <w:rPr>
          <w:rFonts w:ascii="Sylfaen" w:hAnsi="Sylfaen"/>
          <w:sz w:val="24"/>
          <w:szCs w:val="24"/>
          <w:lang w:val="hy-AM"/>
        </w:rPr>
        <w:t xml:space="preserve">, </w:t>
      </w:r>
      <w:r>
        <w:rPr>
          <w:rFonts w:ascii="Sylfaen" w:hAnsi="Sylfaen" w:cs="Sylfaen"/>
          <w:sz w:val="24"/>
          <w:szCs w:val="24"/>
          <w:lang w:val="hy-AM"/>
        </w:rPr>
        <w:t>դիպուկ ու սրամիտ։ Մեկ դարձված</w:t>
      </w:r>
      <w:r>
        <w:rPr>
          <w:rFonts w:hint="default" w:ascii="Sylfaen" w:hAnsi="Sylfaen" w:cs="Sylfaen"/>
          <w:sz w:val="24"/>
          <w:szCs w:val="24"/>
          <w:lang w:val="hy-AM"/>
        </w:rPr>
        <w:t>ք</w:t>
      </w:r>
      <w:r>
        <w:rPr>
          <w:rFonts w:ascii="Sylfaen" w:hAnsi="Sylfaen" w:cs="Sylfaen"/>
          <w:sz w:val="24"/>
          <w:szCs w:val="24"/>
          <w:lang w:val="hy-AM"/>
        </w:rPr>
        <w:t>ի տեղին գործածումով խոսողը կարող է խուսափել երկար</w:t>
      </w:r>
      <w:r>
        <w:rPr>
          <w:rFonts w:ascii="Sylfaen" w:hAnsi="Sylfaen"/>
          <w:sz w:val="24"/>
          <w:szCs w:val="24"/>
          <w:lang w:val="hy-AM"/>
        </w:rPr>
        <w:t>-</w:t>
      </w:r>
      <w:r>
        <w:rPr>
          <w:rFonts w:ascii="Sylfaen" w:hAnsi="Sylfaen" w:cs="Sylfaen"/>
          <w:sz w:val="24"/>
          <w:szCs w:val="24"/>
          <w:lang w:val="hy-AM"/>
        </w:rPr>
        <w:t>բարակ նկարագրությունից ու բնորոշումից։ Դարձվածային միավորները գործածվում են կյանքի տարբեր բնագավառներում ու ոլորտներում</w:t>
      </w:r>
      <w:r>
        <w:rPr>
          <w:rFonts w:ascii="Sylfaen" w:hAnsi="Sylfaen"/>
          <w:sz w:val="24"/>
          <w:szCs w:val="24"/>
          <w:lang w:val="hy-AM"/>
        </w:rPr>
        <w:t xml:space="preserve">, </w:t>
      </w:r>
      <w:r>
        <w:rPr>
          <w:rFonts w:ascii="Sylfaen" w:hAnsi="Sylfaen" w:cs="Sylfaen"/>
          <w:sz w:val="24"/>
          <w:szCs w:val="24"/>
          <w:lang w:val="hy-AM"/>
        </w:rPr>
        <w:t>իսկ գեղարվեստական խոսքում դրանք մեծապես կիրառվում են խոսքին պատկերավորություն հաղորդելու</w:t>
      </w:r>
      <w:r>
        <w:rPr>
          <w:rFonts w:ascii="Sylfaen" w:hAnsi="Sylfaen"/>
          <w:sz w:val="24"/>
          <w:szCs w:val="24"/>
          <w:lang w:val="hy-AM"/>
        </w:rPr>
        <w:t xml:space="preserve">, </w:t>
      </w:r>
      <w:r>
        <w:rPr>
          <w:rFonts w:ascii="Sylfaen" w:hAnsi="Sylfaen" w:cs="Sylfaen"/>
          <w:sz w:val="24"/>
          <w:szCs w:val="24"/>
          <w:lang w:val="hy-AM"/>
        </w:rPr>
        <w:t>խոսքը գեղեցկացնելու</w:t>
      </w:r>
      <w:r>
        <w:rPr>
          <w:rFonts w:ascii="Sylfaen" w:hAnsi="Sylfaen"/>
          <w:sz w:val="24"/>
          <w:szCs w:val="24"/>
          <w:lang w:val="hy-AM"/>
        </w:rPr>
        <w:t xml:space="preserve">, </w:t>
      </w:r>
      <w:r>
        <w:rPr>
          <w:rFonts w:ascii="Sylfaen" w:hAnsi="Sylfaen" w:cs="Sylfaen"/>
          <w:sz w:val="24"/>
          <w:szCs w:val="24"/>
          <w:lang w:val="hy-AM"/>
        </w:rPr>
        <w:t>չափածոյում նաև հանգավորման նպատակով, ի դեպ, ցանկալի է օրինակները բերել աշակերտներին արդեն ծանոթ գրականությունից, օրինակ՝ Բառ և դարձվածք թեմային նախորդող Լեոնարդո դա Վինչիի  «Որդիական երախտագիտություն</w:t>
      </w:r>
      <w:r>
        <w:rPr>
          <w:rStyle w:val="5"/>
          <w:rFonts w:ascii="Sylfaen" w:hAnsi="Sylfaen" w:cs="Sylfaen"/>
          <w:sz w:val="24"/>
          <w:szCs w:val="24"/>
          <w:lang w:val="hy-AM"/>
        </w:rPr>
        <w:footnoteReference w:id="0"/>
      </w:r>
      <w:r>
        <w:rPr>
          <w:rFonts w:ascii="Sylfaen" w:hAnsi="Sylfaen" w:cs="Sylfaen"/>
          <w:sz w:val="24"/>
          <w:szCs w:val="24"/>
          <w:lang w:val="hy-AM"/>
        </w:rPr>
        <w:t xml:space="preserve">»  ստեղծագործությունից դարձվածք պարունակող նախադասւթյուն կարելի է արագ ներբեռնել և էլ. գրատախտակիի օգնությամբ ցուցադրել՝ որևէ գույնով ընդգծելով դարձվածքը, օրինակ՝ Նրա </w:t>
      </w:r>
      <w:r>
        <w:rPr>
          <w:rFonts w:ascii="Sylfaen" w:hAnsi="Sylfaen" w:cs="Sylfaen"/>
          <w:b/>
          <w:color w:val="FF0000"/>
          <w:sz w:val="24"/>
          <w:szCs w:val="24"/>
          <w:highlight w:val="yellow"/>
          <w:lang w:val="hy-AM"/>
        </w:rPr>
        <w:t>աչքից չվրիպեց</w:t>
      </w:r>
      <w:r>
        <w:rPr>
          <w:rFonts w:ascii="Sylfaen" w:hAnsi="Sylfaen" w:cs="Sylfaen"/>
          <w:sz w:val="24"/>
          <w:szCs w:val="24"/>
          <w:lang w:val="hy-AM"/>
        </w:rPr>
        <w:t xml:space="preserve">, որ </w:t>
      </w:r>
      <w:r>
        <w:rPr>
          <w:rFonts w:ascii="Sylfaen" w:hAnsi="Sylfaen" w:cs="Sylfaen"/>
          <w:b/>
          <w:color w:val="FF0000"/>
          <w:sz w:val="24"/>
          <w:szCs w:val="24"/>
          <w:highlight w:val="yellow"/>
          <w:lang w:val="hy-AM"/>
        </w:rPr>
        <w:t>տարիքն առած</w:t>
      </w:r>
      <w:r>
        <w:rPr>
          <w:rFonts w:ascii="Sylfaen" w:hAnsi="Sylfaen" w:cs="Sylfaen"/>
          <w:color w:val="FF0000"/>
          <w:sz w:val="24"/>
          <w:szCs w:val="24"/>
          <w:lang w:val="hy-AM"/>
        </w:rPr>
        <w:t xml:space="preserve"> </w:t>
      </w:r>
      <w:r>
        <w:rPr>
          <w:rFonts w:ascii="Sylfaen" w:hAnsi="Sylfaen" w:cs="Sylfaen"/>
          <w:sz w:val="24"/>
          <w:szCs w:val="24"/>
          <w:lang w:val="hy-AM"/>
        </w:rPr>
        <w:t xml:space="preserve">ծողները վատառողջ են երևում: </w:t>
      </w:r>
    </w:p>
    <w:p>
      <w:pPr>
        <w:spacing w:after="0" w:line="360" w:lineRule="auto"/>
        <w:ind w:firstLine="360"/>
        <w:jc w:val="both"/>
        <w:rPr>
          <w:rFonts w:ascii="Sylfaen" w:hAnsi="Sylfaen"/>
          <w:color w:val="000000" w:themeColor="text1"/>
          <w:sz w:val="24"/>
          <w:szCs w:val="24"/>
          <w:lang w:val="hy-AM"/>
          <w14:textFill>
            <w14:solidFill>
              <w14:schemeClr w14:val="tx1"/>
            </w14:solidFill>
          </w14:textFill>
        </w:rPr>
      </w:pPr>
      <w:r>
        <w:rPr>
          <w:rFonts w:ascii="Sylfaen" w:hAnsi="Sylfaen" w:cs="Sylfaen"/>
          <w:sz w:val="24"/>
          <w:szCs w:val="24"/>
          <w:lang w:val="hy-AM"/>
        </w:rPr>
        <w:t>Նյութն առավել տպավորիչ դարձնելու համար, կարծում ենք՝ արդյունավետ է կիրառել, օ</w:t>
      </w:r>
      <w:r>
        <w:rPr>
          <w:rFonts w:ascii="Sylfaen" w:hAnsi="Sylfaen"/>
          <w:color w:val="000000" w:themeColor="text1"/>
          <w:sz w:val="24"/>
          <w:szCs w:val="24"/>
          <w:lang w:val="hy-AM"/>
          <w14:textFill>
            <w14:solidFill>
              <w14:schemeClr w14:val="tx1"/>
            </w14:solidFill>
          </w14:textFill>
        </w:rPr>
        <w:t xml:space="preserve">րինակ՝ </w:t>
      </w:r>
      <w:r>
        <w:rPr>
          <w:rFonts w:ascii="Sylfaen" w:hAnsi="Sylfaen"/>
          <w:i/>
          <w:color w:val="000000" w:themeColor="text1"/>
          <w:sz w:val="24"/>
          <w:szCs w:val="24"/>
          <w:lang w:val="hy-AM"/>
          <w14:textFill>
            <w14:solidFill>
              <w14:schemeClr w14:val="tx1"/>
            </w14:solidFill>
          </w14:textFill>
        </w:rPr>
        <w:t>քառաբաժան</w:t>
      </w:r>
      <w:r>
        <w:rPr>
          <w:rFonts w:ascii="Sylfaen" w:hAnsi="Sylfaen"/>
          <w:color w:val="000000" w:themeColor="text1"/>
          <w:sz w:val="24"/>
          <w:szCs w:val="24"/>
          <w:lang w:val="hy-AM"/>
          <w14:textFill>
            <w14:solidFill>
              <w14:schemeClr w14:val="tx1"/>
            </w14:solidFill>
          </w14:textFill>
        </w:rPr>
        <w:t xml:space="preserve"> մեթոդը, երբ  քառաբաժանի կենտրոնում գրվում է հասկացության, երևույթի, առարկայի անունը, ապա՝ առաջարկվում վերևի ձախ անկյունում գրել հասկացության սահմանումը և այդ հասկացության պատկերային արտահայտությունը: Դա կարող է լինել ձեռքով նկարված պատկեր, գծապատկեր, աղյուսակ, մեր պարագայում՝ էլեկտրոնային գրատախտակի ենք այն ներբեռնում: Ներքևի ձախ անկյունում գրում ենք օրինակներ, որոնք վերաբերում են տվյալ հասկացությանը, ներքևի աջ անկյունում՝ օրինակներ, որոնք չեն վերաբերում այդ հասկացությանը, օրինակ՝ ընտրում ենք երեխաներին քաջածանոթ ինչ-որ դարձվածք, փորձում ենք ներդնել համապատասխան նկար, որից հետո ներկայացնում ենք երեխաներին դարձվածքի իմաստի ուղղակի ընկալման հետևանքը.</w:t>
      </w:r>
    </w:p>
    <w:tbl>
      <w:tblPr>
        <w:tblStyle w:val="12"/>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60" w:lineRule="auto"/>
              <w:jc w:val="both"/>
              <w:rPr>
                <w:rFonts w:ascii="Sylfaen" w:hAnsi="Sylfaen" w:cs="Sylfaen"/>
                <w:color w:val="000000" w:themeColor="text1"/>
                <w:sz w:val="24"/>
                <w:szCs w:val="24"/>
                <w:u w:val="single"/>
                <w:lang w:val="hy-AM"/>
                <w14:textFill>
                  <w14:solidFill>
                    <w14:schemeClr w14:val="tx1"/>
                  </w14:solidFill>
                </w14:textFill>
              </w:rPr>
            </w:pPr>
            <w:r>
              <w:rPr>
                <w:rFonts w:ascii="Sylfaen" w:hAnsi="Sylfaen" w:cs="Arial"/>
                <w:b/>
                <w:bCs/>
                <w:color w:val="202122"/>
                <w:sz w:val="21"/>
                <w:szCs w:val="21"/>
                <w:shd w:val="clear" w:color="auto" w:fill="FFFFFF"/>
                <w:lang w:val="hy-AM"/>
              </w:rPr>
              <w:t>Աչքդ լույս</w:t>
            </w:r>
            <w:r>
              <w:rPr>
                <w:rFonts w:ascii="Sylfaen" w:hAnsi="Sylfaen" w:cs="Arial"/>
                <w:color w:val="202122"/>
                <w:sz w:val="21"/>
                <w:szCs w:val="21"/>
                <w:shd w:val="clear" w:color="auto" w:fill="FFFFFF"/>
                <w:lang w:val="hy-AM"/>
              </w:rPr>
              <w:t> –բարեմաղթանք, որն ասվում է ուրախլի լուր հաղորդելիս</w:t>
            </w:r>
            <w:r>
              <w:rPr>
                <w:rStyle w:val="5"/>
                <w:rFonts w:ascii="Sylfaen" w:hAnsi="Sylfaen" w:cs="Arial"/>
                <w:color w:val="202122"/>
                <w:sz w:val="21"/>
                <w:szCs w:val="21"/>
                <w:shd w:val="clear" w:color="auto" w:fill="FFFFFF"/>
                <w:lang w:val="hy-AM"/>
              </w:rPr>
              <w:footnoteReference w:id="1"/>
            </w:r>
          </w:p>
        </w:tc>
        <w:tc>
          <w:tcPr>
            <w:tcW w:w="4786" w:type="dxa"/>
          </w:tcPr>
          <w:p>
            <w:pPr>
              <w:spacing w:after="0" w:line="360" w:lineRule="auto"/>
              <w:jc w:val="both"/>
              <w:rPr>
                <w:rFonts w:ascii="Sylfaen" w:hAnsi="Sylfaen" w:cs="Sylfaen"/>
                <w:color w:val="000000" w:themeColor="text1"/>
                <w:sz w:val="24"/>
                <w:szCs w:val="24"/>
                <w:u w:val="single"/>
                <w14:textFill>
                  <w14:solidFill>
                    <w14:schemeClr w14:val="tx1"/>
                  </w14:solidFill>
                </w14:textFill>
              </w:rPr>
            </w:pPr>
            <w:r>
              <w:rPr>
                <w:rFonts w:ascii="Sylfaen" w:hAnsi="Sylfaen" w:cs="Sylfaen"/>
                <w:color w:val="000000" w:themeColor="text1"/>
                <w:sz w:val="24"/>
                <w:szCs w:val="24"/>
                <w:u w:val="single"/>
                <w:lang w:eastAsia="ru-RU"/>
                <w14:textFill>
                  <w14:solidFill>
                    <w14:schemeClr w14:val="tx1"/>
                  </w14:solidFill>
                </w14:textFill>
              </w:rPr>
              <w:drawing>
                <wp:inline distT="0" distB="0" distL="0" distR="0">
                  <wp:extent cx="1902460" cy="2012950"/>
                  <wp:effectExtent l="0" t="0" r="2540" b="6350"/>
                  <wp:docPr id="1" name="Рисунок 1" descr="C:\Users\VG\Download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VG\Downloads\Без назва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902460" cy="2012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785" w:type="dxa"/>
          </w:tcPr>
          <w:p>
            <w:pPr>
              <w:spacing w:after="0" w:line="360" w:lineRule="auto"/>
              <w:jc w:val="both"/>
              <w:rPr>
                <w:rFonts w:ascii="Sylfaen" w:hAnsi="Sylfaen" w:cs="Sylfaen"/>
                <w:color w:val="000000" w:themeColor="text1"/>
                <w:sz w:val="24"/>
                <w:szCs w:val="24"/>
                <w:u w:val="single"/>
                <w14:textFill>
                  <w14:solidFill>
                    <w14:schemeClr w14:val="tx1"/>
                  </w14:solidFill>
                </w14:textFill>
              </w:rPr>
            </w:pPr>
            <w:r>
              <w:rPr>
                <w:rFonts w:ascii="Sylfaen" w:hAnsi="Sylfaen" w:cs="Arial"/>
                <w:color w:val="202122"/>
                <w:sz w:val="21"/>
                <w:szCs w:val="21"/>
                <w:shd w:val="clear" w:color="auto" w:fill="FFFFFF"/>
              </w:rPr>
              <w:t xml:space="preserve">Վերաիմաստավորված, կայուն կապակցություն </w:t>
            </w:r>
          </w:p>
        </w:tc>
        <w:tc>
          <w:tcPr>
            <w:tcW w:w="4786" w:type="dxa"/>
          </w:tcPr>
          <w:p>
            <w:pPr>
              <w:spacing w:after="0" w:line="360" w:lineRule="auto"/>
              <w:jc w:val="both"/>
              <w:rPr>
                <w:rFonts w:ascii="Sylfaen" w:hAnsi="Sylfaen" w:cs="Sylfaen"/>
                <w:color w:val="000000" w:themeColor="text1"/>
                <w:sz w:val="24"/>
                <w:szCs w:val="24"/>
                <w:u w:val="single"/>
                <w14:textFill>
                  <w14:solidFill>
                    <w14:schemeClr w14:val="tx1"/>
                  </w14:solidFill>
                </w14:textFill>
              </w:rPr>
            </w:pPr>
            <w:r>
              <w:rPr>
                <w:rFonts w:ascii="Sylfaen" w:hAnsi="Sylfaen" w:cs="Sylfaen"/>
                <w:color w:val="000000" w:themeColor="text1"/>
                <w:sz w:val="24"/>
                <w:szCs w:val="24"/>
                <w:u w:val="single"/>
                <w14:textFill>
                  <w14:solidFill>
                    <w14:schemeClr w14:val="tx1"/>
                  </w14:solidFill>
                </w14:textFill>
              </w:rPr>
              <w:t>թատրոն, բնապահպանություն</w:t>
            </w:r>
          </w:p>
        </w:tc>
      </w:tr>
    </w:tbl>
    <w:p>
      <w:pPr>
        <w:shd w:val="clear" w:color="auto" w:fill="FFFFFF"/>
        <w:spacing w:after="0" w:line="360" w:lineRule="auto"/>
        <w:jc w:val="both"/>
        <w:rPr>
          <w:rFonts w:ascii="Sylfaen" w:hAnsi="Sylfaen" w:cs="Sylfaen"/>
          <w:sz w:val="24"/>
          <w:szCs w:val="24"/>
          <w:lang w:val="hy-AM"/>
        </w:rPr>
      </w:pPr>
      <w:r>
        <w:rPr>
          <w:rFonts w:ascii="Sylfaen" w:hAnsi="Sylfaen"/>
          <w:sz w:val="24"/>
          <w:szCs w:val="24"/>
          <w:lang w:val="hy-AM"/>
        </w:rPr>
        <w:tab/>
      </w:r>
      <w:r>
        <w:rPr>
          <w:rFonts w:ascii="Sylfaen" w:hAnsi="Sylfaen" w:cs="Sylfaen"/>
          <w:sz w:val="24"/>
          <w:szCs w:val="24"/>
          <w:lang w:val="hy-AM"/>
        </w:rPr>
        <w:t>Պետք է նշել</w:t>
      </w:r>
      <w:r>
        <w:rPr>
          <w:rFonts w:ascii="Sylfaen" w:hAnsi="Sylfaen"/>
          <w:sz w:val="24"/>
          <w:szCs w:val="24"/>
          <w:lang w:val="hy-AM"/>
        </w:rPr>
        <w:t xml:space="preserve">, </w:t>
      </w:r>
      <w:r>
        <w:rPr>
          <w:rFonts w:ascii="Sylfaen" w:hAnsi="Sylfaen" w:cs="Sylfaen"/>
          <w:sz w:val="24"/>
          <w:szCs w:val="24"/>
          <w:lang w:val="hy-AM"/>
        </w:rPr>
        <w:t>որ դարձվածքների մի մասն արտահայտվում է այնպիսի կապակցություններով</w:t>
      </w:r>
      <w:r>
        <w:rPr>
          <w:rFonts w:ascii="Sylfaen" w:hAnsi="Sylfaen"/>
          <w:sz w:val="24"/>
          <w:szCs w:val="24"/>
          <w:lang w:val="hy-AM"/>
        </w:rPr>
        <w:t xml:space="preserve">, </w:t>
      </w:r>
      <w:r>
        <w:rPr>
          <w:rFonts w:ascii="Sylfaen" w:hAnsi="Sylfaen" w:cs="Sylfaen"/>
          <w:sz w:val="24"/>
          <w:szCs w:val="24"/>
          <w:lang w:val="hy-AM"/>
        </w:rPr>
        <w:t>որոնք կարող են ընկալվել նաև ոչ փոխաբերական</w:t>
      </w:r>
      <w:r>
        <w:rPr>
          <w:rFonts w:ascii="Sylfaen" w:hAnsi="Sylfaen"/>
          <w:sz w:val="24"/>
          <w:szCs w:val="24"/>
          <w:lang w:val="hy-AM"/>
        </w:rPr>
        <w:t xml:space="preserve">, </w:t>
      </w:r>
      <w:r>
        <w:rPr>
          <w:rFonts w:ascii="Sylfaen" w:hAnsi="Sylfaen" w:cs="Sylfaen"/>
          <w:sz w:val="24"/>
          <w:szCs w:val="24"/>
          <w:lang w:val="hy-AM"/>
        </w:rPr>
        <w:t>այլ իրենց սովորական իմաստներով</w:t>
      </w:r>
      <w:r>
        <w:rPr>
          <w:rFonts w:ascii="Sylfaen" w:hAnsi="Sylfaen"/>
          <w:sz w:val="24"/>
          <w:szCs w:val="24"/>
          <w:lang w:val="hy-AM"/>
        </w:rPr>
        <w:t xml:space="preserve">, </w:t>
      </w:r>
      <w:r>
        <w:rPr>
          <w:rFonts w:ascii="Sylfaen" w:hAnsi="Sylfaen" w:cs="Sylfaen"/>
          <w:sz w:val="24"/>
          <w:szCs w:val="24"/>
          <w:lang w:val="hy-AM"/>
        </w:rPr>
        <w:t>այսինքն՝ որպես ոչ վերաիմաստավորված կապակցություններ։ Օրինակ</w:t>
      </w:r>
      <w:r>
        <w:rPr>
          <w:rFonts w:ascii="Sylfaen" w:hAnsi="Sylfaen"/>
          <w:sz w:val="24"/>
          <w:szCs w:val="24"/>
          <w:lang w:val="hy-AM"/>
        </w:rPr>
        <w:t xml:space="preserve">, </w:t>
      </w:r>
      <w:r>
        <w:rPr>
          <w:rFonts w:ascii="Sylfaen" w:hAnsi="Sylfaen" w:cs="Sylfaen"/>
          <w:sz w:val="24"/>
          <w:szCs w:val="24"/>
          <w:lang w:val="hy-AM"/>
        </w:rPr>
        <w:t xml:space="preserve">եթե </w:t>
      </w:r>
      <w:r>
        <w:rPr>
          <w:rFonts w:ascii="Sylfaen" w:hAnsi="Sylfaen" w:cs="Sylfaen"/>
          <w:i/>
          <w:sz w:val="24"/>
          <w:szCs w:val="24"/>
          <w:lang w:val="hy-AM"/>
        </w:rPr>
        <w:t>անունը գետնով տալ</w:t>
      </w:r>
      <w:r>
        <w:rPr>
          <w:rFonts w:ascii="Sylfaen" w:hAnsi="Sylfaen"/>
          <w:i/>
          <w:sz w:val="24"/>
          <w:szCs w:val="24"/>
          <w:lang w:val="hy-AM"/>
        </w:rPr>
        <w:t xml:space="preserve">, </w:t>
      </w:r>
      <w:r>
        <w:rPr>
          <w:rFonts w:ascii="Sylfaen" w:hAnsi="Sylfaen" w:cs="Sylfaen"/>
          <w:i/>
          <w:sz w:val="24"/>
          <w:szCs w:val="24"/>
          <w:lang w:val="hy-AM"/>
        </w:rPr>
        <w:t>լեղին ջուր կտրել</w:t>
      </w:r>
      <w:r>
        <w:rPr>
          <w:rFonts w:ascii="Sylfaen" w:hAnsi="Sylfaen"/>
          <w:sz w:val="24"/>
          <w:szCs w:val="24"/>
          <w:lang w:val="hy-AM"/>
        </w:rPr>
        <w:t xml:space="preserve">, </w:t>
      </w:r>
      <w:r>
        <w:rPr>
          <w:rFonts w:ascii="Sylfaen" w:hAnsi="Sylfaen" w:cs="Sylfaen"/>
          <w:sz w:val="24"/>
          <w:szCs w:val="24"/>
          <w:lang w:val="hy-AM"/>
        </w:rPr>
        <w:t>կապակցություններն ունեն փոխաբերական իմաստներ և գործածվում են միայն որպես դարձվածային միավորներ</w:t>
      </w:r>
      <w:r>
        <w:rPr>
          <w:rFonts w:ascii="Sylfaen" w:hAnsi="Sylfaen"/>
          <w:sz w:val="24"/>
          <w:szCs w:val="24"/>
          <w:lang w:val="hy-AM"/>
        </w:rPr>
        <w:t xml:space="preserve">, </w:t>
      </w:r>
      <w:r>
        <w:rPr>
          <w:rFonts w:ascii="Sylfaen" w:hAnsi="Sylfaen" w:cs="Sylfaen"/>
          <w:sz w:val="24"/>
          <w:szCs w:val="24"/>
          <w:lang w:val="hy-AM"/>
        </w:rPr>
        <w:t xml:space="preserve">ապա </w:t>
      </w:r>
      <w:r>
        <w:rPr>
          <w:rFonts w:ascii="Sylfaen" w:hAnsi="Sylfaen" w:cs="Sylfaen"/>
          <w:i/>
          <w:sz w:val="24"/>
          <w:szCs w:val="24"/>
          <w:lang w:val="hy-AM"/>
        </w:rPr>
        <w:t>ջուրն ընկնել</w:t>
      </w:r>
      <w:r>
        <w:rPr>
          <w:rFonts w:ascii="Sylfaen" w:hAnsi="Sylfaen"/>
          <w:i/>
          <w:sz w:val="24"/>
          <w:szCs w:val="24"/>
          <w:lang w:val="hy-AM"/>
        </w:rPr>
        <w:t xml:space="preserve">, </w:t>
      </w:r>
      <w:r>
        <w:rPr>
          <w:rFonts w:ascii="Sylfaen" w:hAnsi="Sylfaen" w:cs="Sylfaen"/>
          <w:i/>
          <w:sz w:val="24"/>
          <w:szCs w:val="24"/>
          <w:lang w:val="hy-AM"/>
        </w:rPr>
        <w:t>շարքից դուրս գալ</w:t>
      </w:r>
      <w:r>
        <w:rPr>
          <w:rFonts w:ascii="Sylfaen" w:hAnsi="Sylfaen"/>
          <w:i/>
          <w:sz w:val="24"/>
          <w:szCs w:val="24"/>
          <w:lang w:val="hy-AM"/>
        </w:rPr>
        <w:t xml:space="preserve">, </w:t>
      </w:r>
      <w:r>
        <w:rPr>
          <w:rFonts w:ascii="Sylfaen" w:hAnsi="Sylfaen" w:cs="Sylfaen"/>
          <w:i/>
          <w:sz w:val="24"/>
          <w:szCs w:val="24"/>
          <w:lang w:val="hy-AM"/>
        </w:rPr>
        <w:t>մատների արանքով նայել</w:t>
      </w:r>
      <w:r>
        <w:rPr>
          <w:rFonts w:ascii="Sylfaen" w:hAnsi="Sylfaen"/>
          <w:i/>
          <w:sz w:val="24"/>
          <w:szCs w:val="24"/>
          <w:lang w:val="hy-AM"/>
        </w:rPr>
        <w:t xml:space="preserve">, </w:t>
      </w:r>
      <w:r>
        <w:rPr>
          <w:rFonts w:ascii="Sylfaen" w:hAnsi="Sylfaen" w:cs="Sylfaen"/>
          <w:i/>
          <w:sz w:val="24"/>
          <w:szCs w:val="24"/>
          <w:lang w:val="hy-AM"/>
        </w:rPr>
        <w:t xml:space="preserve">ոտքը քարին դիպչել </w:t>
      </w:r>
      <w:r>
        <w:rPr>
          <w:rFonts w:ascii="Sylfaen" w:hAnsi="Sylfaen" w:cs="Sylfaen"/>
          <w:sz w:val="24"/>
          <w:szCs w:val="24"/>
          <w:lang w:val="hy-AM"/>
        </w:rPr>
        <w:t>կապակցությունները կարող են գործածվել թե՛ որպես դարձվածային միավորներ</w:t>
      </w:r>
      <w:r>
        <w:rPr>
          <w:rFonts w:ascii="Sylfaen" w:hAnsi="Sylfaen"/>
          <w:sz w:val="24"/>
          <w:szCs w:val="24"/>
          <w:lang w:val="hy-AM"/>
        </w:rPr>
        <w:t xml:space="preserve">, </w:t>
      </w:r>
      <w:r>
        <w:rPr>
          <w:rFonts w:ascii="Sylfaen" w:hAnsi="Sylfaen" w:cs="Sylfaen"/>
          <w:sz w:val="24"/>
          <w:szCs w:val="24"/>
          <w:lang w:val="hy-AM"/>
        </w:rPr>
        <w:t xml:space="preserve">թե՛ որպես չվերաիմաստավորված կապակցություններ։ </w:t>
      </w:r>
    </w:p>
    <w:p>
      <w:pPr>
        <w:shd w:val="clear" w:color="auto" w:fill="FFFFFF"/>
        <w:spacing w:after="0" w:line="360" w:lineRule="auto"/>
        <w:ind w:firstLine="708"/>
        <w:jc w:val="both"/>
        <w:rPr>
          <w:rFonts w:ascii="Sylfaen" w:hAnsi="Sylfaen" w:cs="Sylfaen"/>
          <w:sz w:val="24"/>
          <w:szCs w:val="24"/>
          <w:lang w:val="hy-AM"/>
        </w:rPr>
      </w:pPr>
      <w:r>
        <w:rPr>
          <w:rFonts w:ascii="Sylfaen" w:hAnsi="Sylfaen" w:cs="Sylfaen"/>
          <w:sz w:val="24"/>
          <w:szCs w:val="24"/>
          <w:lang w:val="hy-AM"/>
        </w:rPr>
        <w:t xml:space="preserve">Համեմատությունն առավել տեսանելի և ընկալելի դարձնելու նպատակով կարող ենք սահիկաշարի այն տեսաէջը ցուցադրել, որտեղ նախապես արդեն սյունակով գրված են այն բառակապակցությունները, որոնք կարող են գործածվել և՛ ուղղակի, և՛ փոխաբերական իմաստներով՝ առաջին դեպքում դիտարկվելով որպես սովորական բառակապակցություններ, երկրորդ դեպքում՝ որպես դարձվածքներ: </w:t>
      </w:r>
    </w:p>
    <w:p>
      <w:pPr>
        <w:shd w:val="clear" w:color="auto" w:fill="FFFFFF"/>
        <w:spacing w:after="0" w:line="360" w:lineRule="auto"/>
        <w:ind w:firstLine="708"/>
        <w:jc w:val="both"/>
        <w:rPr>
          <w:rFonts w:ascii="Sylfaen" w:hAnsi="Sylfaen" w:cs="Sylfaen"/>
          <w:sz w:val="24"/>
          <w:szCs w:val="24"/>
        </w:rPr>
      </w:pPr>
      <w:r>
        <w:rPr>
          <w:rFonts w:ascii="Sylfaen" w:hAnsi="Sylfaen" w:cs="Sylfaen"/>
          <w:sz w:val="24"/>
          <w:szCs w:val="24"/>
          <w:lang w:eastAsia="ru-RU"/>
        </w:rPr>
        <w:drawing>
          <wp:inline distT="0" distB="0" distL="0" distR="0">
            <wp:extent cx="5940425" cy="4149725"/>
            <wp:effectExtent l="0" t="0" r="3175" b="3175"/>
            <wp:docPr id="2" name="Рисунок 2" descr="C:\Users\VG\Downloads\image-21-08-22-05-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VG\Downloads\image-21-08-22-05-4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0425" cy="4149841"/>
                    </a:xfrm>
                    <a:prstGeom prst="rect">
                      <a:avLst/>
                    </a:prstGeom>
                    <a:noFill/>
                    <a:ln>
                      <a:noFill/>
                    </a:ln>
                  </pic:spPr>
                </pic:pic>
              </a:graphicData>
            </a:graphic>
          </wp:inline>
        </w:drawing>
      </w:r>
    </w:p>
    <w:p>
      <w:pPr>
        <w:shd w:val="clear" w:color="auto" w:fill="FFFFFF"/>
        <w:spacing w:after="0" w:line="360" w:lineRule="auto"/>
        <w:ind w:firstLine="708"/>
        <w:jc w:val="both"/>
        <w:rPr>
          <w:rFonts w:ascii="Sylfaen" w:hAnsi="Sylfaen" w:cs="Sylfaen"/>
          <w:sz w:val="24"/>
          <w:szCs w:val="24"/>
          <w:lang w:val="hy-AM"/>
        </w:rPr>
      </w:pPr>
      <w:r>
        <w:rPr>
          <w:rFonts w:ascii="Sylfaen" w:hAnsi="Sylfaen" w:cs="Sylfaen"/>
          <w:sz w:val="24"/>
          <w:szCs w:val="24"/>
        </w:rPr>
        <w:t xml:space="preserve">Նայելով օրինակին՝ կարող ենք ասել, </w:t>
      </w:r>
      <w:r>
        <w:rPr>
          <w:rFonts w:ascii="Sylfaen" w:hAnsi="Sylfaen" w:cs="Sylfaen"/>
          <w:sz w:val="24"/>
          <w:szCs w:val="24"/>
          <w:lang w:val="hy-AM"/>
        </w:rPr>
        <w:t xml:space="preserve">որ առաջին նախադասության մեջ </w:t>
      </w:r>
      <w:r>
        <w:rPr>
          <w:rFonts w:ascii="Sylfaen" w:hAnsi="Sylfaen" w:cs="Sylfaen"/>
          <w:i/>
          <w:sz w:val="24"/>
          <w:szCs w:val="24"/>
          <w:lang w:val="hy-AM"/>
        </w:rPr>
        <w:t xml:space="preserve">ջուրն ընկնել </w:t>
      </w:r>
      <w:r>
        <w:rPr>
          <w:rFonts w:ascii="Sylfaen" w:hAnsi="Sylfaen" w:cs="Sylfaen"/>
          <w:sz w:val="24"/>
          <w:szCs w:val="24"/>
          <w:lang w:val="hy-AM"/>
        </w:rPr>
        <w:t>կապակցությունը գործածվել է ուղղակի իմաստով</w:t>
      </w:r>
      <w:r>
        <w:rPr>
          <w:rFonts w:ascii="Sylfaen" w:hAnsi="Sylfaen"/>
          <w:sz w:val="24"/>
          <w:szCs w:val="24"/>
          <w:lang w:val="hy-AM"/>
        </w:rPr>
        <w:t xml:space="preserve">, </w:t>
      </w:r>
      <w:r>
        <w:rPr>
          <w:rFonts w:ascii="Sylfaen" w:hAnsi="Sylfaen" w:cs="Sylfaen"/>
          <w:sz w:val="24"/>
          <w:szCs w:val="24"/>
          <w:lang w:val="hy-AM"/>
        </w:rPr>
        <w:t xml:space="preserve">իսկ երկրորդում՝ դարձվածային և նշանակում է </w:t>
      </w:r>
      <w:r>
        <w:rPr>
          <w:rFonts w:ascii="Sylfaen" w:hAnsi="Sylfaen" w:cs="Sylfaen"/>
          <w:i/>
          <w:sz w:val="24"/>
          <w:szCs w:val="24"/>
          <w:lang w:val="hy-AM"/>
        </w:rPr>
        <w:t>իզուր անցնել</w:t>
      </w:r>
      <w:r>
        <w:rPr>
          <w:rFonts w:ascii="Sylfaen" w:hAnsi="Sylfaen"/>
          <w:i/>
          <w:sz w:val="24"/>
          <w:szCs w:val="24"/>
          <w:lang w:val="hy-AM"/>
        </w:rPr>
        <w:t xml:space="preserve">, </w:t>
      </w:r>
      <w:r>
        <w:rPr>
          <w:rFonts w:ascii="Sylfaen" w:hAnsi="Sylfaen" w:cs="Sylfaen"/>
          <w:i/>
          <w:sz w:val="24"/>
          <w:szCs w:val="24"/>
          <w:lang w:val="hy-AM"/>
        </w:rPr>
        <w:t>կորչել</w:t>
      </w:r>
      <w:r>
        <w:rPr>
          <w:rFonts w:ascii="Sylfaen" w:hAnsi="Sylfaen"/>
          <w:i/>
          <w:sz w:val="24"/>
          <w:szCs w:val="24"/>
          <w:lang w:val="hy-AM"/>
        </w:rPr>
        <w:t xml:space="preserve">, </w:t>
      </w:r>
      <w:r>
        <w:rPr>
          <w:rFonts w:ascii="Sylfaen" w:hAnsi="Sylfaen" w:cs="Sylfaen"/>
          <w:i/>
          <w:sz w:val="24"/>
          <w:szCs w:val="24"/>
          <w:lang w:val="hy-AM"/>
        </w:rPr>
        <w:t>վերանալ</w:t>
      </w:r>
      <w:r>
        <w:rPr>
          <w:rFonts w:ascii="Sylfaen" w:hAnsi="Sylfaen" w:cs="Sylfaen"/>
          <w:sz w:val="24"/>
          <w:szCs w:val="24"/>
          <w:lang w:val="hy-AM"/>
        </w:rPr>
        <w:t>։ Այսինքն՝ դարձվածային միավորների իմաստի արտահայտման համար կարևոր է նաև խոսքային այն միջավայրը</w:t>
      </w:r>
      <w:r>
        <w:rPr>
          <w:rFonts w:ascii="Sylfaen" w:hAnsi="Sylfaen"/>
          <w:sz w:val="24"/>
          <w:szCs w:val="24"/>
          <w:lang w:val="hy-AM"/>
        </w:rPr>
        <w:t xml:space="preserve">, </w:t>
      </w:r>
      <w:r>
        <w:rPr>
          <w:rFonts w:ascii="Sylfaen" w:hAnsi="Sylfaen" w:cs="Sylfaen"/>
          <w:sz w:val="24"/>
          <w:szCs w:val="24"/>
          <w:lang w:val="hy-AM"/>
        </w:rPr>
        <w:t>որում գործածվում է:</w:t>
      </w:r>
    </w:p>
    <w:p>
      <w:pPr>
        <w:shd w:val="clear" w:color="auto" w:fill="FFFFFF"/>
        <w:spacing w:after="0" w:line="360" w:lineRule="auto"/>
        <w:ind w:firstLine="708"/>
        <w:jc w:val="both"/>
        <w:rPr>
          <w:rFonts w:ascii="Sylfaen" w:hAnsi="Sylfaen" w:cs="Sylfaen"/>
          <w:sz w:val="24"/>
          <w:szCs w:val="24"/>
          <w:lang w:val="hy-AM"/>
        </w:rPr>
      </w:pPr>
      <w:r>
        <w:rPr>
          <w:rFonts w:ascii="Sylfaen" w:hAnsi="Sylfaen" w:cs="Sylfaen"/>
          <w:sz w:val="24"/>
          <w:szCs w:val="24"/>
          <w:lang w:val="hy-AM"/>
        </w:rPr>
        <w:t xml:space="preserve">Անշուշտ, այս գործողությունը կարելի է կատարել նաև սովորական գրատախտակին սյունակով գրելով, սակայն ՏՀՏ-ի կիրառմամբ մենք խնայում ենք ժամանակը՝ տրամադրելով այն առավել նպատակահարմար համարվող մեկ այլ առաջադրանքի, ասենք, օրինակ՝ գործնական աշատանքներին: </w:t>
      </w:r>
    </w:p>
    <w:p>
      <w:pPr>
        <w:shd w:val="clear" w:color="auto" w:fill="FFFFFF"/>
        <w:spacing w:after="0" w:line="360" w:lineRule="auto"/>
        <w:ind w:firstLine="708"/>
        <w:jc w:val="both"/>
        <w:rPr>
          <w:rFonts w:ascii="Sylfaen" w:hAnsi="Sylfaen" w:cs="Sylfaen"/>
          <w:sz w:val="24"/>
          <w:szCs w:val="24"/>
          <w:lang w:val="hy-AM"/>
        </w:rPr>
      </w:pPr>
      <w:r>
        <w:rPr>
          <w:rFonts w:ascii="Sylfaen" w:hAnsi="Sylfaen" w:cs="Sylfaen"/>
          <w:sz w:val="24"/>
          <w:szCs w:val="24"/>
          <w:lang w:val="hy-AM"/>
        </w:rPr>
        <w:t xml:space="preserve">Դասագրքային առաջադրանքներ կատարելուց հետո կարելի է խնայած ժամանակը ծախսել այլ առաջադրանքներ կատարելով, օրինակ՝ </w:t>
      </w:r>
    </w:p>
    <w:p>
      <w:pPr>
        <w:spacing w:after="0" w:line="360" w:lineRule="auto"/>
        <w:ind w:firstLine="708"/>
        <w:jc w:val="both"/>
        <w:rPr>
          <w:rFonts w:ascii="Sylfaen" w:hAnsi="Sylfaen"/>
          <w:sz w:val="24"/>
          <w:szCs w:val="24"/>
          <w:lang w:val="hy-AM"/>
        </w:rPr>
      </w:pPr>
      <w:r>
        <w:rPr>
          <w:rFonts w:ascii="Sylfaen" w:hAnsi="Sylfaen" w:cs="Sylfaen"/>
          <w:b/>
          <w:sz w:val="24"/>
          <w:szCs w:val="24"/>
          <w:lang w:val="hy-AM"/>
        </w:rPr>
        <w:t>Գտնե՛լ և դո՛ւրս գրել այն կապակցությունները</w:t>
      </w:r>
      <w:r>
        <w:rPr>
          <w:rFonts w:ascii="Sylfaen" w:hAnsi="Sylfaen"/>
          <w:b/>
          <w:sz w:val="24"/>
          <w:szCs w:val="24"/>
          <w:lang w:val="hy-AM"/>
        </w:rPr>
        <w:t xml:space="preserve">, </w:t>
      </w:r>
      <w:r>
        <w:rPr>
          <w:rFonts w:ascii="Sylfaen" w:hAnsi="Sylfaen" w:cs="Sylfaen"/>
          <w:b/>
          <w:sz w:val="24"/>
          <w:szCs w:val="24"/>
          <w:lang w:val="hy-AM"/>
        </w:rPr>
        <w:t>որոնք խոսքային տարբեր միջավայրերում կարող են գործածվել թե՛ որպես դարձվածային միավորներ</w:t>
      </w:r>
      <w:r>
        <w:rPr>
          <w:rFonts w:ascii="Sylfaen" w:hAnsi="Sylfaen"/>
          <w:b/>
          <w:sz w:val="24"/>
          <w:szCs w:val="24"/>
          <w:lang w:val="hy-AM"/>
        </w:rPr>
        <w:t xml:space="preserve">, </w:t>
      </w:r>
      <w:r>
        <w:rPr>
          <w:rFonts w:ascii="Sylfaen" w:hAnsi="Sylfaen" w:cs="Sylfaen"/>
          <w:b/>
          <w:sz w:val="24"/>
          <w:szCs w:val="24"/>
          <w:lang w:val="hy-AM"/>
        </w:rPr>
        <w:t>թե՛որպես չվերաիմաստավորված բառակապակցություններ։</w:t>
      </w:r>
    </w:p>
    <w:p>
      <w:pPr>
        <w:spacing w:after="0" w:line="360" w:lineRule="auto"/>
        <w:ind w:firstLine="708"/>
        <w:jc w:val="both"/>
        <w:rPr>
          <w:rFonts w:ascii="Sylfaen" w:hAnsi="Sylfaen"/>
          <w:b/>
          <w:sz w:val="24"/>
          <w:szCs w:val="24"/>
          <w:lang w:val="hy-AM"/>
        </w:rPr>
      </w:pPr>
      <w:r>
        <w:rPr>
          <w:rFonts w:ascii="Sylfaen" w:hAnsi="Sylfaen" w:cs="Sylfaen"/>
          <w:i/>
          <w:sz w:val="24"/>
          <w:szCs w:val="24"/>
          <w:lang w:val="hy-AM"/>
        </w:rPr>
        <w:t>Շարքից դուրս գալ</w:t>
      </w:r>
      <w:r>
        <w:rPr>
          <w:rFonts w:ascii="Sylfaen" w:hAnsi="Sylfaen"/>
          <w:i/>
          <w:sz w:val="24"/>
          <w:szCs w:val="24"/>
          <w:lang w:val="hy-AM"/>
        </w:rPr>
        <w:t xml:space="preserve">, </w:t>
      </w:r>
      <w:r>
        <w:rPr>
          <w:rFonts w:ascii="Sylfaen" w:hAnsi="Sylfaen" w:cs="Sylfaen"/>
          <w:i/>
          <w:sz w:val="24"/>
          <w:szCs w:val="24"/>
          <w:lang w:val="hy-AM"/>
        </w:rPr>
        <w:t>խոսքը քամուն տալ</w:t>
      </w:r>
      <w:r>
        <w:rPr>
          <w:rFonts w:ascii="Sylfaen" w:hAnsi="Sylfaen"/>
          <w:i/>
          <w:sz w:val="24"/>
          <w:szCs w:val="24"/>
          <w:lang w:val="hy-AM"/>
        </w:rPr>
        <w:t xml:space="preserve">, </w:t>
      </w:r>
      <w:r>
        <w:rPr>
          <w:rFonts w:ascii="Sylfaen" w:hAnsi="Sylfaen" w:cs="Sylfaen"/>
          <w:i/>
          <w:sz w:val="24"/>
          <w:szCs w:val="24"/>
          <w:lang w:val="hy-AM"/>
        </w:rPr>
        <w:t>մտքի թելը կտրել</w:t>
      </w:r>
      <w:r>
        <w:rPr>
          <w:rFonts w:ascii="Sylfaen" w:hAnsi="Sylfaen"/>
          <w:i/>
          <w:sz w:val="24"/>
          <w:szCs w:val="24"/>
          <w:lang w:val="hy-AM"/>
        </w:rPr>
        <w:t xml:space="preserve">, </w:t>
      </w:r>
      <w:r>
        <w:rPr>
          <w:rFonts w:ascii="Sylfaen" w:hAnsi="Sylfaen" w:cs="Sylfaen"/>
          <w:i/>
          <w:sz w:val="24"/>
          <w:szCs w:val="24"/>
          <w:lang w:val="hy-AM"/>
        </w:rPr>
        <w:t>մատների արանքով նայել</w:t>
      </w:r>
      <w:r>
        <w:rPr>
          <w:rFonts w:ascii="Sylfaen" w:hAnsi="Sylfaen"/>
          <w:i/>
          <w:sz w:val="24"/>
          <w:szCs w:val="24"/>
          <w:lang w:val="hy-AM"/>
        </w:rPr>
        <w:t xml:space="preserve">, </w:t>
      </w:r>
      <w:r>
        <w:rPr>
          <w:rFonts w:ascii="Sylfaen" w:hAnsi="Sylfaen" w:cs="Sylfaen"/>
          <w:i/>
          <w:sz w:val="24"/>
          <w:szCs w:val="24"/>
          <w:lang w:val="hy-AM"/>
        </w:rPr>
        <w:t>հաց կտրել</w:t>
      </w:r>
      <w:r>
        <w:rPr>
          <w:rFonts w:ascii="Sylfaen" w:hAnsi="Sylfaen"/>
          <w:i/>
          <w:sz w:val="24"/>
          <w:szCs w:val="24"/>
          <w:lang w:val="hy-AM"/>
        </w:rPr>
        <w:t xml:space="preserve">, </w:t>
      </w:r>
      <w:r>
        <w:rPr>
          <w:rFonts w:ascii="Sylfaen" w:hAnsi="Sylfaen" w:cs="Sylfaen"/>
          <w:i/>
          <w:sz w:val="24"/>
          <w:szCs w:val="24"/>
          <w:lang w:val="hy-AM"/>
        </w:rPr>
        <w:t>խոսքը գետնով տալ</w:t>
      </w:r>
      <w:r>
        <w:rPr>
          <w:rFonts w:ascii="Sylfaen" w:hAnsi="Sylfaen"/>
          <w:i/>
          <w:sz w:val="24"/>
          <w:szCs w:val="24"/>
          <w:lang w:val="hy-AM"/>
        </w:rPr>
        <w:t xml:space="preserve">, </w:t>
      </w:r>
      <w:r>
        <w:rPr>
          <w:rFonts w:ascii="Sylfaen" w:hAnsi="Sylfaen" w:cs="Sylfaen"/>
          <w:i/>
          <w:sz w:val="24"/>
          <w:szCs w:val="24"/>
          <w:lang w:val="hy-AM"/>
        </w:rPr>
        <w:t>վզին փաթաթել</w:t>
      </w:r>
      <w:r>
        <w:rPr>
          <w:rFonts w:ascii="Sylfaen" w:hAnsi="Sylfaen"/>
          <w:i/>
          <w:sz w:val="24"/>
          <w:szCs w:val="24"/>
          <w:lang w:val="hy-AM"/>
        </w:rPr>
        <w:t xml:space="preserve">, </w:t>
      </w:r>
      <w:r>
        <w:rPr>
          <w:rFonts w:ascii="Sylfaen" w:hAnsi="Sylfaen" w:cs="Sylfaen"/>
          <w:i/>
          <w:sz w:val="24"/>
          <w:szCs w:val="24"/>
          <w:lang w:val="hy-AM"/>
        </w:rPr>
        <w:t>ապուրը եփել</w:t>
      </w:r>
      <w:r>
        <w:rPr>
          <w:rFonts w:ascii="Sylfaen" w:hAnsi="Sylfaen"/>
          <w:i/>
          <w:sz w:val="24"/>
          <w:szCs w:val="24"/>
          <w:lang w:val="hy-AM"/>
        </w:rPr>
        <w:t xml:space="preserve">, </w:t>
      </w:r>
      <w:r>
        <w:rPr>
          <w:rFonts w:ascii="Sylfaen" w:hAnsi="Sylfaen" w:cs="Sylfaen"/>
          <w:i/>
          <w:sz w:val="24"/>
          <w:szCs w:val="24"/>
          <w:lang w:val="hy-AM"/>
        </w:rPr>
        <w:t>բախտը ժպտալ</w:t>
      </w:r>
      <w:r>
        <w:rPr>
          <w:rFonts w:ascii="Sylfaen" w:hAnsi="Sylfaen"/>
          <w:i/>
          <w:sz w:val="24"/>
          <w:szCs w:val="24"/>
          <w:lang w:val="hy-AM"/>
        </w:rPr>
        <w:t xml:space="preserve">, </w:t>
      </w:r>
      <w:r>
        <w:rPr>
          <w:rFonts w:ascii="Sylfaen" w:hAnsi="Sylfaen" w:cs="Sylfaen"/>
          <w:i/>
          <w:sz w:val="24"/>
          <w:szCs w:val="24"/>
          <w:lang w:val="hy-AM"/>
        </w:rPr>
        <w:t>բառերը կուլ տալ</w:t>
      </w:r>
      <w:r>
        <w:rPr>
          <w:rFonts w:ascii="Sylfaen" w:hAnsi="Sylfaen"/>
          <w:i/>
          <w:sz w:val="24"/>
          <w:szCs w:val="24"/>
          <w:lang w:val="hy-AM"/>
        </w:rPr>
        <w:t xml:space="preserve">, </w:t>
      </w:r>
      <w:r>
        <w:rPr>
          <w:rFonts w:ascii="Sylfaen" w:hAnsi="Sylfaen" w:cs="Sylfaen"/>
          <w:i/>
          <w:sz w:val="24"/>
          <w:szCs w:val="24"/>
          <w:lang w:val="hy-AM"/>
        </w:rPr>
        <w:t>ամպեր կուտակվել</w:t>
      </w:r>
      <w:r>
        <w:rPr>
          <w:rFonts w:ascii="Sylfaen" w:hAnsi="Sylfaen"/>
          <w:i/>
          <w:sz w:val="24"/>
          <w:szCs w:val="24"/>
          <w:lang w:val="hy-AM"/>
        </w:rPr>
        <w:t xml:space="preserve">, </w:t>
      </w:r>
      <w:r>
        <w:rPr>
          <w:rFonts w:ascii="Sylfaen" w:hAnsi="Sylfaen" w:cs="Sylfaen"/>
          <w:i/>
          <w:sz w:val="24"/>
          <w:szCs w:val="24"/>
          <w:lang w:val="hy-AM"/>
        </w:rPr>
        <w:t>դիմակը պատռել</w:t>
      </w:r>
      <w:r>
        <w:rPr>
          <w:rFonts w:ascii="Sylfaen" w:hAnsi="Sylfaen"/>
          <w:i/>
          <w:sz w:val="24"/>
          <w:szCs w:val="24"/>
          <w:lang w:val="hy-AM"/>
        </w:rPr>
        <w:t xml:space="preserve">, </w:t>
      </w:r>
      <w:r>
        <w:rPr>
          <w:rFonts w:ascii="Sylfaen" w:hAnsi="Sylfaen" w:cs="Sylfaen"/>
          <w:i/>
          <w:sz w:val="24"/>
          <w:szCs w:val="24"/>
          <w:lang w:val="hy-AM"/>
        </w:rPr>
        <w:t>ժամանակ սպանել</w:t>
      </w:r>
      <w:r>
        <w:rPr>
          <w:rFonts w:ascii="Sylfaen" w:hAnsi="Sylfaen"/>
          <w:i/>
          <w:sz w:val="24"/>
          <w:szCs w:val="24"/>
          <w:lang w:val="hy-AM"/>
        </w:rPr>
        <w:t xml:space="preserve">, </w:t>
      </w:r>
      <w:r>
        <w:rPr>
          <w:rFonts w:ascii="Sylfaen" w:hAnsi="Sylfaen" w:cs="Sylfaen"/>
          <w:i/>
          <w:sz w:val="24"/>
          <w:szCs w:val="24"/>
          <w:lang w:val="hy-AM"/>
        </w:rPr>
        <w:t>կրակը գցել</w:t>
      </w:r>
      <w:r>
        <w:rPr>
          <w:rFonts w:ascii="Sylfaen" w:hAnsi="Sylfaen"/>
          <w:i/>
          <w:sz w:val="24"/>
          <w:szCs w:val="24"/>
          <w:lang w:val="hy-AM"/>
        </w:rPr>
        <w:t xml:space="preserve">, </w:t>
      </w:r>
      <w:r>
        <w:rPr>
          <w:rFonts w:ascii="Sylfaen" w:hAnsi="Sylfaen" w:cs="Sylfaen"/>
          <w:i/>
          <w:sz w:val="24"/>
          <w:szCs w:val="24"/>
          <w:lang w:val="hy-AM"/>
        </w:rPr>
        <w:t>ջրի երեսը ելնել</w:t>
      </w:r>
      <w:r>
        <w:rPr>
          <w:rFonts w:ascii="Sylfaen" w:hAnsi="Sylfaen"/>
          <w:i/>
          <w:sz w:val="24"/>
          <w:szCs w:val="24"/>
          <w:lang w:val="hy-AM"/>
        </w:rPr>
        <w:t xml:space="preserve">, </w:t>
      </w:r>
      <w:r>
        <w:rPr>
          <w:rFonts w:ascii="Sylfaen" w:hAnsi="Sylfaen" w:cs="Sylfaen"/>
          <w:i/>
          <w:sz w:val="24"/>
          <w:szCs w:val="24"/>
          <w:lang w:val="hy-AM"/>
        </w:rPr>
        <w:t>սառը ջուր լցնել</w:t>
      </w:r>
      <w:r>
        <w:rPr>
          <w:rFonts w:ascii="Sylfaen" w:hAnsi="Sylfaen" w:cs="Sylfaen"/>
          <w:sz w:val="24"/>
          <w:szCs w:val="24"/>
          <w:lang w:val="hy-AM"/>
        </w:rPr>
        <w:t>։</w:t>
      </w:r>
    </w:p>
    <w:p>
      <w:pPr>
        <w:spacing w:after="0" w:line="360" w:lineRule="auto"/>
        <w:ind w:firstLine="708"/>
        <w:jc w:val="both"/>
        <w:rPr>
          <w:rFonts w:ascii="Sylfaen" w:hAnsi="Sylfaen"/>
          <w:sz w:val="24"/>
          <w:szCs w:val="24"/>
          <w:lang w:val="hy-AM"/>
        </w:rPr>
      </w:pPr>
      <w:r>
        <w:rPr>
          <w:rFonts w:ascii="Sylfaen" w:hAnsi="Sylfaen" w:cs="Sylfaen"/>
          <w:b/>
          <w:sz w:val="24"/>
          <w:szCs w:val="24"/>
          <w:lang w:val="hy-AM"/>
        </w:rPr>
        <w:t>Կազմե՛լ նախադասություններ՝ գործածելով տրված դարձվածային միավորները։</w:t>
      </w:r>
    </w:p>
    <w:p>
      <w:pPr>
        <w:spacing w:after="0" w:line="360" w:lineRule="auto"/>
        <w:ind w:firstLine="708"/>
        <w:jc w:val="both"/>
        <w:rPr>
          <w:rFonts w:ascii="Sylfaen" w:hAnsi="Sylfaen" w:cs="Tahoma"/>
          <w:sz w:val="24"/>
          <w:szCs w:val="24"/>
          <w:lang w:val="hy-AM"/>
        </w:rPr>
      </w:pPr>
      <w:r>
        <w:rPr>
          <w:rFonts w:ascii="Sylfaen" w:hAnsi="Sylfaen" w:cs="Sylfaen"/>
          <w:i/>
          <w:sz w:val="24"/>
          <w:szCs w:val="24"/>
          <w:lang w:val="hy-AM"/>
        </w:rPr>
        <w:t>Վարդագույն ակնոցով նայել</w:t>
      </w:r>
      <w:r>
        <w:rPr>
          <w:rFonts w:ascii="Sylfaen" w:hAnsi="Sylfaen"/>
          <w:i/>
          <w:sz w:val="24"/>
          <w:szCs w:val="24"/>
          <w:lang w:val="hy-AM"/>
        </w:rPr>
        <w:t xml:space="preserve">, </w:t>
      </w:r>
      <w:r>
        <w:rPr>
          <w:rFonts w:ascii="Sylfaen" w:hAnsi="Sylfaen" w:cs="Sylfaen"/>
          <w:i/>
          <w:sz w:val="24"/>
          <w:szCs w:val="24"/>
          <w:lang w:val="hy-AM"/>
        </w:rPr>
        <w:t>ջրից չոր դուրս գալ</w:t>
      </w:r>
      <w:r>
        <w:rPr>
          <w:rFonts w:ascii="Sylfaen" w:hAnsi="Sylfaen"/>
          <w:i/>
          <w:sz w:val="24"/>
          <w:szCs w:val="24"/>
          <w:lang w:val="hy-AM"/>
        </w:rPr>
        <w:t xml:space="preserve">, </w:t>
      </w:r>
      <w:r>
        <w:rPr>
          <w:rFonts w:ascii="Sylfaen" w:hAnsi="Sylfaen" w:cs="Sylfaen"/>
          <w:i/>
          <w:sz w:val="24"/>
          <w:szCs w:val="24"/>
          <w:lang w:val="hy-AM"/>
        </w:rPr>
        <w:t>համբերության բաժակը լցվել</w:t>
      </w:r>
      <w:r>
        <w:rPr>
          <w:rFonts w:ascii="Sylfaen" w:hAnsi="Sylfaen"/>
          <w:i/>
          <w:sz w:val="24"/>
          <w:szCs w:val="24"/>
          <w:lang w:val="hy-AM"/>
        </w:rPr>
        <w:t xml:space="preserve">, </w:t>
      </w:r>
      <w:r>
        <w:rPr>
          <w:rFonts w:ascii="Sylfaen" w:hAnsi="Sylfaen" w:cs="Sylfaen"/>
          <w:i/>
          <w:sz w:val="24"/>
          <w:szCs w:val="24"/>
          <w:lang w:val="hy-AM"/>
        </w:rPr>
        <w:t>ձեռք մեկնել</w:t>
      </w:r>
      <w:r>
        <w:rPr>
          <w:rFonts w:ascii="Sylfaen" w:hAnsi="Sylfaen"/>
          <w:i/>
          <w:sz w:val="24"/>
          <w:szCs w:val="24"/>
          <w:lang w:val="hy-AM"/>
        </w:rPr>
        <w:t xml:space="preserve">, </w:t>
      </w:r>
      <w:r>
        <w:rPr>
          <w:rFonts w:ascii="Sylfaen" w:hAnsi="Sylfaen" w:cs="Sylfaen"/>
          <w:i/>
          <w:sz w:val="24"/>
          <w:szCs w:val="24"/>
          <w:lang w:val="hy-AM"/>
        </w:rPr>
        <w:t>քաղցր աչքով նայել</w:t>
      </w:r>
      <w:r>
        <w:rPr>
          <w:rFonts w:ascii="Sylfaen" w:hAnsi="Sylfaen" w:cs="Tahoma"/>
          <w:sz w:val="24"/>
          <w:szCs w:val="24"/>
          <w:lang w:val="hy-AM"/>
        </w:rPr>
        <w:t>։</w:t>
      </w:r>
    </w:p>
    <w:p>
      <w:pPr>
        <w:spacing w:after="0" w:line="360" w:lineRule="auto"/>
        <w:ind w:firstLine="708"/>
        <w:rPr>
          <w:rFonts w:ascii="Sylfaen" w:hAnsi="Sylfaen"/>
          <w:b/>
          <w:sz w:val="28"/>
          <w:szCs w:val="28"/>
          <w:lang w:val="hy-AM"/>
        </w:rPr>
      </w:pPr>
      <w:r>
        <w:rPr>
          <w:rFonts w:ascii="Sylfaen" w:hAnsi="Sylfaen" w:eastAsia="MS Mincho" w:cs="MS Mincho"/>
          <w:b/>
          <w:sz w:val="24"/>
          <w:szCs w:val="24"/>
          <w:lang w:val="hy-AM"/>
        </w:rPr>
        <w:t>Հետևյալ դարձվածքների իմաստն արտահայտել մեկ բառով</w:t>
      </w:r>
      <w:r>
        <w:rPr>
          <w:rFonts w:ascii="Sylfaen" w:hAnsi="Sylfaen" w:eastAsia="MS Mincho" w:cs="MS Mincho"/>
          <w:sz w:val="24"/>
          <w:szCs w:val="24"/>
          <w:lang w:val="hy-AM"/>
        </w:rPr>
        <w:t>։</w:t>
      </w:r>
    </w:p>
    <w:p>
      <w:pPr>
        <w:spacing w:after="0" w:line="360" w:lineRule="auto"/>
        <w:ind w:firstLine="708"/>
        <w:jc w:val="both"/>
        <w:rPr>
          <w:rFonts w:ascii="Sylfaen" w:hAnsi="Sylfaen"/>
          <w:sz w:val="24"/>
          <w:szCs w:val="24"/>
          <w:lang w:val="hy-AM"/>
        </w:rPr>
      </w:pPr>
      <w:r>
        <w:rPr>
          <w:rFonts w:ascii="Sylfaen" w:hAnsi="Sylfaen"/>
          <w:i/>
          <w:sz w:val="24"/>
          <w:szCs w:val="24"/>
          <w:lang w:val="hy-AM"/>
        </w:rPr>
        <w:t>Ընդհանուր լեզու գտնել, աշխարհից կտրված</w:t>
      </w:r>
      <w:r>
        <w:rPr>
          <w:rFonts w:ascii="Sylfaen" w:hAnsi="Sylfaen" w:eastAsia="MS Mincho" w:cs="MS Mincho"/>
          <w:b/>
          <w:i/>
          <w:sz w:val="24"/>
          <w:szCs w:val="24"/>
          <w:lang w:val="hy-AM"/>
        </w:rPr>
        <w:t xml:space="preserve">, </w:t>
      </w:r>
      <w:r>
        <w:rPr>
          <w:rFonts w:ascii="Sylfaen" w:hAnsi="Sylfaen"/>
          <w:i/>
          <w:sz w:val="24"/>
          <w:szCs w:val="24"/>
          <w:lang w:val="hy-AM"/>
        </w:rPr>
        <w:t>հոգոց հանել, արյունը գլխին խփել, փակագծերը բացել, Աստծու կրակ, ընկած-ելած, աչքերը լայն բանալ, ջրի գին, ձեռքը պինդ, աչքը ծակ, քթից ընկած, սարի արջ, հարսի պես</w:t>
      </w:r>
      <w:r>
        <w:rPr>
          <w:rFonts w:ascii="Sylfaen" w:hAnsi="Sylfaen"/>
          <w:sz w:val="24"/>
          <w:szCs w:val="24"/>
          <w:lang w:val="hy-AM"/>
        </w:rPr>
        <w:t>։</w:t>
      </w:r>
    </w:p>
    <w:p>
      <w:pPr>
        <w:spacing w:after="0" w:line="360" w:lineRule="auto"/>
        <w:ind w:firstLine="708"/>
        <w:jc w:val="both"/>
        <w:rPr>
          <w:rFonts w:ascii="Sylfaen" w:hAnsi="Sylfaen" w:eastAsia="MS Mincho" w:cs="MS Mincho"/>
          <w:sz w:val="24"/>
          <w:szCs w:val="24"/>
          <w:lang w:val="hy-AM"/>
        </w:rPr>
      </w:pPr>
      <w:r>
        <w:rPr>
          <w:rFonts w:ascii="Sylfaen" w:hAnsi="Sylfaen" w:eastAsia="MS Mincho" w:cs="MS Mincho"/>
          <w:sz w:val="24"/>
          <w:szCs w:val="24"/>
          <w:lang w:val="hy-AM"/>
        </w:rPr>
        <w:t xml:space="preserve">Նշենք, որ ըստ դպրոցական ծրագրի՝ դարձվածքների ուսուցմանն անդրադառնում ենք 6-րդ և 12-րդ դասարաններում </w:t>
      </w:r>
      <w:r>
        <w:rPr>
          <w:rStyle w:val="5"/>
          <w:rFonts w:ascii="Sylfaen" w:hAnsi="Sylfaen" w:eastAsia="MS Mincho" w:cs="MS Mincho"/>
          <w:sz w:val="24"/>
          <w:szCs w:val="24"/>
        </w:rPr>
        <w:footnoteReference w:id="2"/>
      </w:r>
      <w:r>
        <w:rPr>
          <w:rFonts w:ascii="Sylfaen" w:hAnsi="Sylfaen" w:eastAsia="MS Mincho" w:cs="MS Mincho"/>
          <w:sz w:val="24"/>
          <w:szCs w:val="24"/>
          <w:lang w:val="hy-AM"/>
        </w:rPr>
        <w:t>:</w:t>
      </w:r>
    </w:p>
    <w:p>
      <w:pPr>
        <w:spacing w:after="0" w:line="360" w:lineRule="auto"/>
        <w:ind w:firstLine="708"/>
        <w:jc w:val="both"/>
        <w:rPr>
          <w:rFonts w:ascii="Sylfaen" w:hAnsi="Sylfaen" w:eastAsia="MS Mincho" w:cs="MS Mincho"/>
          <w:sz w:val="24"/>
          <w:szCs w:val="24"/>
          <w:lang w:val="hy-AM"/>
        </w:rPr>
      </w:pPr>
      <w:r>
        <w:rPr>
          <w:rFonts w:ascii="Sylfaen" w:hAnsi="Sylfaen" w:eastAsia="MS Mincho" w:cs="MS Mincho"/>
          <w:sz w:val="24"/>
          <w:szCs w:val="24"/>
          <w:lang w:val="hy-AM"/>
        </w:rPr>
        <w:t xml:space="preserve">12-րդ դասարանում արդեն կրկնում են աշակերտները դարձվածքի մասին իրենց ունեցած գիտելիքները՝ համապատասխան վարժություններով ամրապնդելով  իմացածը: Դասագրքային առաջադրանքներին զուգահեռ կարելի է կատարել շտեմարանային աշխատանք, ուսուցիչը ինքը ևս կարող է կազմել նոր առաջադրանքներ, օրինակ՝ </w:t>
      </w:r>
    </w:p>
    <w:p>
      <w:pPr>
        <w:spacing w:after="0" w:line="360" w:lineRule="auto"/>
        <w:ind w:firstLine="708"/>
        <w:jc w:val="both"/>
        <w:rPr>
          <w:rFonts w:ascii="Sylfaen" w:hAnsi="Sylfaen" w:eastAsia="MS Mincho" w:cs="MS Mincho"/>
          <w:b/>
          <w:sz w:val="24"/>
          <w:szCs w:val="24"/>
          <w:lang w:val="hy-AM"/>
        </w:rPr>
      </w:pPr>
      <w:r>
        <w:rPr>
          <w:rFonts w:ascii="Sylfaen" w:hAnsi="Sylfaen" w:eastAsia="MS Mincho" w:cs="MS Mincho"/>
          <w:b/>
          <w:sz w:val="24"/>
          <w:szCs w:val="24"/>
          <w:lang w:val="hy-AM"/>
        </w:rPr>
        <w:t>Տրված դարձվածքներին հականիշ դարձվածքներ գրել։</w:t>
      </w:r>
    </w:p>
    <w:p>
      <w:pPr>
        <w:spacing w:after="0" w:line="360" w:lineRule="auto"/>
        <w:jc w:val="both"/>
        <w:rPr>
          <w:rFonts w:ascii="Sylfaen" w:hAnsi="Sylfaen" w:eastAsia="MS Mincho" w:cs="MS Mincho"/>
          <w:i/>
          <w:sz w:val="24"/>
          <w:szCs w:val="24"/>
          <w:lang w:val="hy-AM"/>
        </w:rPr>
      </w:pPr>
      <w:r>
        <w:rPr>
          <w:rFonts w:ascii="Sylfaen" w:hAnsi="Sylfaen" w:eastAsia="MS Mincho" w:cs="MS Mincho"/>
          <w:sz w:val="24"/>
          <w:szCs w:val="24"/>
          <w:lang w:val="hy-AM"/>
        </w:rPr>
        <w:tab/>
      </w:r>
      <w:r>
        <w:rPr>
          <w:rFonts w:ascii="Sylfaen" w:hAnsi="Sylfaen" w:eastAsia="MS Mincho" w:cs="MS Mincho"/>
          <w:i/>
          <w:sz w:val="24"/>
          <w:szCs w:val="24"/>
          <w:lang w:val="hy-AM"/>
        </w:rPr>
        <w:t>Քիթ սրբելու ժամանկ չունենալ, յոթ սարի հետևում, ծտի թևով, յուղ թափես՝ կհավաքվի, մկան ծակին հազար թուման տվող, մոր կաթի պես հալալ անել, մարդ դառնալ, ոտքը վերմակի չափով մեկնել, խոսքը թագավորեցնել, սուրը մերկացնել։</w:t>
      </w:r>
    </w:p>
    <w:p>
      <w:pPr>
        <w:spacing w:after="0" w:line="360" w:lineRule="auto"/>
        <w:ind w:firstLine="993"/>
        <w:jc w:val="both"/>
        <w:rPr>
          <w:rFonts w:ascii="Sylfaen" w:hAnsi="Sylfaen" w:eastAsia="Times New Roman" w:cs="Times New Roman"/>
          <w:b/>
          <w:sz w:val="24"/>
          <w:szCs w:val="24"/>
          <w:lang w:val="hy-AM" w:eastAsia="ru-RU"/>
        </w:rPr>
      </w:pPr>
      <w:r>
        <w:rPr>
          <w:rFonts w:ascii="Sylfaen" w:hAnsi="Sylfaen" w:eastAsia="Times New Roman" w:cs="Times New Roman"/>
          <w:b/>
          <w:sz w:val="24"/>
          <w:szCs w:val="24"/>
          <w:lang w:val="hy-AM" w:eastAsia="ru-RU"/>
        </w:rPr>
        <w:t>Ո՞ր դարձվածքի բացատրությունն է սխալ: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բախտավոր աստղի տակ ծնվել –մեծ հաջողություն ունենալ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գրքի մի երեսը կարդալ –կյանքից դասեր չքաղել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ձայն բարբառո հանապատի –պատասխան չստացած խոսք</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ձեռքը քարի տակ –հնարավորությունից զուրկ</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b/>
          <w:sz w:val="24"/>
          <w:szCs w:val="24"/>
          <w:lang w:val="hy-AM" w:eastAsia="ru-RU"/>
        </w:rPr>
        <w:t>Ո՞ր տարբերակում դարձվածքի սխալ բացատրություն կա:</w:t>
      </w:r>
    </w:p>
    <w:p>
      <w:pPr>
        <w:spacing w:after="0" w:line="360" w:lineRule="auto"/>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օձիքը բաց չթողնել– մեկից համառորեն պահանջել մի բան անել, իրեն հավաքել – զգաստանալ</w:t>
      </w:r>
    </w:p>
    <w:p>
      <w:pPr>
        <w:spacing w:after="0" w:line="360" w:lineRule="auto"/>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ուրիշի երգը երգել – սեփական կարծիք չունենալ, բերանը փակ –գաղտնապահ</w:t>
      </w:r>
    </w:p>
    <w:p>
      <w:pPr>
        <w:spacing w:after="0" w:line="360" w:lineRule="auto"/>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սրտից արյուն կաթել –չափազանց դաժան լինել, երես դարձնել –անուշադրության մատնել</w:t>
      </w:r>
    </w:p>
    <w:p>
      <w:pPr>
        <w:spacing w:after="0" w:line="360" w:lineRule="auto"/>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հոգին հանել – չարչարել, ձեռք չտալ–հարմար չլինել</w:t>
      </w:r>
    </w:p>
    <w:p>
      <w:pPr>
        <w:spacing w:after="0" w:line="360" w:lineRule="auto"/>
        <w:ind w:firstLine="993"/>
        <w:jc w:val="both"/>
        <w:rPr>
          <w:rFonts w:ascii="Sylfaen" w:hAnsi="Sylfaen" w:eastAsia="Times New Roman" w:cs="Times New Roman"/>
          <w:b/>
          <w:sz w:val="24"/>
          <w:szCs w:val="24"/>
          <w:lang w:val="hy-AM" w:eastAsia="ru-RU"/>
        </w:rPr>
      </w:pPr>
      <w:r>
        <w:rPr>
          <w:rFonts w:ascii="Sylfaen" w:hAnsi="Sylfaen" w:eastAsia="Times New Roman" w:cs="Times New Roman"/>
          <w:b/>
          <w:sz w:val="24"/>
          <w:szCs w:val="24"/>
          <w:lang w:val="hy-AM" w:eastAsia="ru-RU"/>
        </w:rPr>
        <w:t>Ո՞ր շարքի բոլոր բառակապակցություններն ունեն դարձվածային իմաստ:</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ձեռքն ընկնել, սիրտն առնել, բռան մեջ հավաքել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ջրի երես դուրս գալ, բերանը փակել, սայլ նստել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գլխին կոտրել, գիրք գրել, հին երգը երգել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ձեռքը վնասել, կապը կտրել, սանձը քաշել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Ընդգծեք, որ մանավանդ նյութի ամփոփման ժամանակ կարելի է նյութը ներկայացնել սահիկաշարով՝ առավել տեսանելի և ընկալելիր դարձնելով հաղորդվող նյութը, ինչպես նաև կարելի է դիտել տեսանյութ: Ընդ որում, ուսուցիչը ինքը ևս կարող է տեսանյութ պատրաստել, ինչպես նաև կարող է ընտրողաբար կիրառել արդեն պատրաստի նյութերը, որոնք համացանցում բավական շատ են՝ և՛ ԿԳՄՍ նախարարության կողմից երաշխավորվածներ, և՛ անհատական նախաձեռնությամբ կազվածները: Հղմամբ ներկայացնում ենք մի քանի աղբյուր</w:t>
      </w:r>
      <w:r>
        <w:rPr>
          <w:rStyle w:val="5"/>
          <w:rFonts w:ascii="Sylfaen" w:hAnsi="Sylfaen" w:eastAsia="Times New Roman" w:cs="Times New Roman"/>
          <w:sz w:val="24"/>
          <w:szCs w:val="24"/>
          <w:lang w:val="hy-AM" w:eastAsia="ru-RU"/>
        </w:rPr>
        <w:footnoteReference w:id="3"/>
      </w:r>
      <w:r>
        <w:rPr>
          <w:rFonts w:ascii="Sylfaen" w:hAnsi="Sylfaen" w:eastAsia="Times New Roman" w:cs="Times New Roman"/>
          <w:sz w:val="24"/>
          <w:szCs w:val="24"/>
          <w:lang w:val="hy-AM" w:eastAsia="ru-RU"/>
        </w:rPr>
        <w:t xml:space="preserve">: </w:t>
      </w:r>
    </w:p>
    <w:p>
      <w:pPr>
        <w:spacing w:after="0" w:line="360" w:lineRule="auto"/>
        <w:jc w:val="both"/>
        <w:rPr>
          <w:rFonts w:ascii="Sylfaen" w:hAnsi="Sylfaen" w:eastAsia="MS Mincho" w:cs="MS Mincho"/>
          <w:i/>
          <w:sz w:val="24"/>
          <w:szCs w:val="24"/>
          <w:lang w:val="hy-AM"/>
        </w:rPr>
      </w:pPr>
    </w:p>
    <w:p>
      <w:pPr>
        <w:spacing w:after="0" w:line="360" w:lineRule="auto"/>
        <w:jc w:val="center"/>
        <w:rPr>
          <w:rFonts w:ascii="Sylfaen" w:hAnsi="Sylfaen" w:eastAsia="MS Mincho" w:cs="MS Mincho"/>
          <w:b/>
          <w:i/>
          <w:sz w:val="28"/>
          <w:szCs w:val="28"/>
          <w:highlight w:val="yellow"/>
          <w:lang w:val="hy-AM"/>
        </w:rPr>
      </w:pPr>
      <w:r>
        <w:rPr>
          <w:rFonts w:ascii="Sylfaen" w:hAnsi="Sylfaen"/>
          <w:b/>
          <w:color w:val="000000"/>
          <w:sz w:val="28"/>
          <w:szCs w:val="28"/>
          <w:lang w:val="hy-AM"/>
        </w:rPr>
        <w:t>ԳԼՈՒԽ 2.  Դարձվածքների տեսակների ուսուցումը ՏՀՏ միջոցների գործադրումը</w:t>
      </w:r>
    </w:p>
    <w:p>
      <w:pPr>
        <w:spacing w:after="0" w:line="360" w:lineRule="auto"/>
        <w:ind w:firstLine="708"/>
        <w:jc w:val="both"/>
        <w:rPr>
          <w:rFonts w:ascii="Sylfaen" w:hAnsi="Sylfaen" w:eastAsia="MS Mincho" w:cs="MS Mincho"/>
          <w:sz w:val="24"/>
          <w:szCs w:val="24"/>
          <w:lang w:val="hy-AM"/>
        </w:rPr>
      </w:pPr>
      <w:r>
        <w:rPr>
          <w:rFonts w:ascii="Sylfaen" w:hAnsi="Sylfaen" w:eastAsia="MS Mincho" w:cs="MS Mincho"/>
          <w:sz w:val="24"/>
          <w:szCs w:val="24"/>
          <w:lang w:val="hy-AM"/>
        </w:rPr>
        <w:t>Անդրադառնալով դարձվածքերի տեսակների դասավանդմանը՝ նշենք, որ ծրագրով այն թեև նախատեսված չէ, սակայն ուսուցիչը, սկսած 6-րդ դասարանից պետք է ներկայացնի դարձվածքների տեսակներն ըստ ծագման աղբյուրի, քանի որ դասանյութում խոսվում է, օրինակ՝ ժողովրդախոսակցական և հեղինակային դարձվածքների մասին. «Դարձվածքների մեծ մասը ժողովուրդն է ստեղծել… Շատ դարձվածքներ առաջացել են գրական տարբեր ստեղծագործություններից: Օրինակ՝ Հովհ. Թումանյանի «Քաջ Նազար» հեքիաթից է առաջացել քաջ Նազարի բախտն ունենալ դարձվածքը, դա նշանակում է «պատահաբար կամ հանգամանքների բերումով հաջողության հասնել /երբեմն անարժանաբար/», Ալ. Պուշկինի «Ոսկե ձկնիկը» հեքիաթից՝ կոտրած տաշտակի առաջ կանգնել «նախկին թշվառ վիճակի մեջ հայտնվել», «ձախողվել» դարձվածքը և այլն»</w:t>
      </w:r>
      <w:r>
        <w:rPr>
          <w:rStyle w:val="5"/>
          <w:rFonts w:ascii="Sylfaen" w:hAnsi="Sylfaen" w:eastAsia="MS Mincho" w:cs="MS Mincho"/>
          <w:sz w:val="24"/>
          <w:szCs w:val="24"/>
          <w:lang w:val="hy-AM"/>
        </w:rPr>
        <w:footnoteReference w:id="4"/>
      </w:r>
      <w:r>
        <w:rPr>
          <w:rFonts w:ascii="Sylfaen" w:hAnsi="Sylfaen" w:eastAsia="MS Mincho" w:cs="MS Mincho"/>
          <w:sz w:val="24"/>
          <w:szCs w:val="24"/>
          <w:lang w:val="hy-AM"/>
        </w:rPr>
        <w:t xml:space="preserve">: </w:t>
      </w:r>
    </w:p>
    <w:p>
      <w:pPr>
        <w:spacing w:after="0" w:line="360" w:lineRule="auto"/>
        <w:ind w:firstLine="708"/>
        <w:jc w:val="both"/>
        <w:rPr>
          <w:rFonts w:ascii="Sylfaen" w:hAnsi="Sylfaen" w:eastAsia="MS Mincho" w:cs="MS Mincho"/>
          <w:sz w:val="24"/>
          <w:szCs w:val="24"/>
          <w:lang w:val="hy-AM"/>
        </w:rPr>
      </w:pPr>
      <w:r>
        <w:rPr>
          <w:rFonts w:ascii="Sylfaen" w:hAnsi="Sylfaen" w:eastAsia="MS Mincho" w:cs="MS Mincho"/>
          <w:sz w:val="24"/>
          <w:szCs w:val="24"/>
          <w:lang w:val="hy-AM"/>
        </w:rPr>
        <w:t>Նյութը կարող է ուսուցիչը ներկայացնել համապատասխան տեսանյութով, օրինակ՝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4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1819910" cy="2501900"/>
                  <wp:effectExtent l="0" t="0" r="8890" b="0"/>
                  <wp:docPr id="3" name="Рисунок 3" descr="C:\Users\VG\Downloads\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VG\Downloads\Без названия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19910" cy="2501900"/>
                          </a:xfrm>
                          <a:prstGeom prst="rect">
                            <a:avLst/>
                          </a:prstGeom>
                          <a:noFill/>
                          <a:ln>
                            <a:noFill/>
                          </a:ln>
                        </pic:spPr>
                      </pic:pic>
                    </a:graphicData>
                  </a:graphic>
                </wp:inline>
              </w:drawing>
            </w:r>
          </w:p>
        </w:tc>
        <w:tc>
          <w:tcPr>
            <w:tcW w:w="3190" w:type="dxa"/>
          </w:tcPr>
          <w:p>
            <w:pPr>
              <w:spacing w:after="0" w:line="360" w:lineRule="auto"/>
              <w:jc w:val="both"/>
              <w:rPr>
                <w:rFonts w:ascii="Sylfaen" w:hAnsi="Sylfaen" w:eastAsia="MS Mincho" w:cs="MS Mincho"/>
                <w:sz w:val="24"/>
                <w:szCs w:val="24"/>
              </w:rPr>
            </w:pPr>
          </w:p>
          <w:p>
            <w:pPr>
              <w:spacing w:after="0" w:line="240" w:lineRule="auto"/>
              <w:rPr>
                <w:rFonts w:ascii="Sylfaen" w:hAnsi="Sylfaen" w:eastAsia="MS Mincho" w:cs="MS Mincho"/>
                <w:sz w:val="24"/>
                <w:szCs w:val="24"/>
              </w:rPr>
            </w:pPr>
          </w:p>
          <w:p>
            <w:pPr>
              <w:spacing w:after="0" w:line="240" w:lineRule="auto"/>
              <w:rPr>
                <w:rFonts w:ascii="Sylfaen" w:hAnsi="Sylfaen" w:eastAsia="MS Mincho" w:cs="MS Mincho"/>
                <w:sz w:val="24"/>
                <w:szCs w:val="24"/>
              </w:rPr>
            </w:pPr>
          </w:p>
          <w:p>
            <w:pPr>
              <w:spacing w:after="0" w:line="240" w:lineRule="auto"/>
              <w:jc w:val="center"/>
              <w:rPr>
                <w:rFonts w:ascii="Sylfaen" w:hAnsi="Sylfaen" w:eastAsia="MS Mincho" w:cs="MS Mincho"/>
                <w:sz w:val="24"/>
                <w:szCs w:val="24"/>
              </w:rPr>
            </w:pPr>
            <w:r>
              <w:rPr>
                <w:rFonts w:ascii="Sylfaen" w:hAnsi="Sylfaen" w:eastAsia="MS Mincho" w:cs="MS Mincho"/>
                <w:i/>
                <w:sz w:val="24"/>
                <w:szCs w:val="24"/>
                <w:lang w:val="hy-AM"/>
              </w:rPr>
              <w:t>քաջ Նազարի բախտն ունենալ</w:t>
            </w:r>
            <w:r>
              <w:rPr>
                <w:rFonts w:ascii="Sylfaen" w:hAnsi="Sylfaen" w:eastAsia="MS Mincho" w:cs="MS Mincho"/>
                <w:sz w:val="24"/>
                <w:szCs w:val="24"/>
                <w:lang w:val="hy-AM"/>
              </w:rPr>
              <w:t xml:space="preserve"> դարձվածքը</w:t>
            </w:r>
          </w:p>
        </w:tc>
        <w:tc>
          <w:tcPr>
            <w:tcW w:w="3191" w:type="dxa"/>
          </w:tcPr>
          <w:p>
            <w:pPr>
              <w:spacing w:after="0" w:line="360" w:lineRule="auto"/>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2371725" cy="2397760"/>
                  <wp:effectExtent l="0" t="0" r="9525" b="2540"/>
                  <wp:docPr id="5" name="Рисунок 5" descr="C:\Users\VG\Downloads\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VG\Downloads\Без названия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72360" cy="23982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jc w:val="both"/>
              <w:rPr>
                <w:rFonts w:ascii="Sylfaen" w:hAnsi="Sylfaen" w:eastAsia="MS Mincho" w:cs="MS Mincho"/>
                <w:sz w:val="24"/>
                <w:szCs w:val="24"/>
              </w:rPr>
            </w:pPr>
          </w:p>
        </w:tc>
        <w:tc>
          <w:tcPr>
            <w:tcW w:w="3190" w:type="dxa"/>
          </w:tcPr>
          <w:p>
            <w:pPr>
              <w:spacing w:after="0" w:line="360" w:lineRule="auto"/>
              <w:jc w:val="both"/>
              <w:rPr>
                <w:rFonts w:ascii="Sylfaen" w:hAnsi="Sylfaen" w:eastAsia="MS Mincho" w:cs="MS Mincho"/>
                <w:sz w:val="24"/>
                <w:szCs w:val="24"/>
              </w:rPr>
            </w:pPr>
          </w:p>
        </w:tc>
        <w:tc>
          <w:tcPr>
            <w:tcW w:w="3191" w:type="dxa"/>
          </w:tcPr>
          <w:p>
            <w:pPr>
              <w:spacing w:after="0" w:line="360" w:lineRule="auto"/>
              <w:jc w:val="both"/>
              <w:rPr>
                <w:rFonts w:ascii="Sylfaen" w:hAnsi="Sylfaen" w:eastAsia="MS Mincho" w:cs="MS Minch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spacing w:after="0" w:line="360" w:lineRule="auto"/>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1630045" cy="2018030"/>
                  <wp:effectExtent l="0" t="0" r="8255" b="1270"/>
                  <wp:docPr id="6" name="Рисунок 6" descr="C:\Users\VG\Downloads\Aleksandr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VG\Downloads\AleksandrPushk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34138" cy="2023169"/>
                          </a:xfrm>
                          <a:prstGeom prst="rect">
                            <a:avLst/>
                          </a:prstGeom>
                          <a:noFill/>
                          <a:ln>
                            <a:noFill/>
                          </a:ln>
                        </pic:spPr>
                      </pic:pic>
                    </a:graphicData>
                  </a:graphic>
                </wp:inline>
              </w:drawing>
            </w:r>
          </w:p>
        </w:tc>
        <w:tc>
          <w:tcPr>
            <w:tcW w:w="3190" w:type="dxa"/>
          </w:tcPr>
          <w:p>
            <w:pPr>
              <w:spacing w:after="0" w:line="360" w:lineRule="auto"/>
              <w:jc w:val="both"/>
              <w:rPr>
                <w:rFonts w:ascii="Sylfaen" w:hAnsi="Sylfaen" w:eastAsia="MS Mincho" w:cs="MS Mincho"/>
                <w:i/>
                <w:sz w:val="24"/>
                <w:szCs w:val="24"/>
              </w:rPr>
            </w:pPr>
            <w:r>
              <w:rPr>
                <w:rFonts w:ascii="Sylfaen" w:hAnsi="Sylfaen" w:eastAsia="MS Mincho" w:cs="MS Mincho"/>
                <w:i/>
                <w:sz w:val="24"/>
                <w:szCs w:val="24"/>
                <w:lang w:val="hy-AM"/>
              </w:rPr>
              <w:t>կոտրած տաշտակի առաջ կանգնել</w:t>
            </w:r>
          </w:p>
          <w:p>
            <w:pPr>
              <w:spacing w:after="0" w:line="360" w:lineRule="auto"/>
              <w:jc w:val="both"/>
              <w:rPr>
                <w:rFonts w:ascii="Sylfaen" w:hAnsi="Sylfaen" w:eastAsia="MS Mincho" w:cs="MS Mincho"/>
                <w:sz w:val="24"/>
                <w:szCs w:val="24"/>
              </w:rPr>
            </w:pPr>
            <w:r>
              <w:rPr>
                <w:rFonts w:ascii="Sylfaen" w:hAnsi="Sylfaen" w:eastAsia="MS Mincho" w:cs="MS Mincho"/>
                <w:sz w:val="24"/>
                <w:szCs w:val="24"/>
              </w:rPr>
              <w:t>դարձվածքը</w:t>
            </w:r>
          </w:p>
        </w:tc>
        <w:tc>
          <w:tcPr>
            <w:tcW w:w="3191" w:type="dxa"/>
          </w:tcPr>
          <w:p>
            <w:pPr>
              <w:spacing w:after="0" w:line="360" w:lineRule="auto"/>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2441575" cy="1880870"/>
                  <wp:effectExtent l="0" t="0" r="0" b="5080"/>
                  <wp:docPr id="7" name="Рисунок 7" descr="C:\Users\VG\Downloads\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VG\Downloads\Без названия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41575" cy="1880870"/>
                          </a:xfrm>
                          <a:prstGeom prst="rect">
                            <a:avLst/>
                          </a:prstGeom>
                          <a:noFill/>
                          <a:ln>
                            <a:noFill/>
                          </a:ln>
                        </pic:spPr>
                      </pic:pic>
                    </a:graphicData>
                  </a:graphic>
                </wp:inline>
              </w:drawing>
            </w:r>
          </w:p>
        </w:tc>
      </w:tr>
    </w:tbl>
    <w:p>
      <w:pPr>
        <w:spacing w:after="0" w:line="360" w:lineRule="auto"/>
        <w:ind w:firstLine="708"/>
        <w:jc w:val="both"/>
        <w:rPr>
          <w:rFonts w:ascii="Sylfaen" w:hAnsi="Sylfaen" w:eastAsia="MS Mincho" w:cs="MS Mincho"/>
          <w:sz w:val="24"/>
          <w:szCs w:val="24"/>
        </w:rPr>
      </w:pP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Անշուշտ, այս պարագայում ուսուցիչը կարող է ներկայացնել դասանյութը՝ ցուցադրելով նախա</w:t>
      </w:r>
      <w:r>
        <w:rPr>
          <w:rFonts w:ascii="Sylfaen" w:hAnsi="Sylfaen" w:eastAsia="MS Mincho" w:cs="MS Mincho"/>
          <w:sz w:val="24"/>
          <w:szCs w:val="24"/>
          <w:lang w:val="hy-AM"/>
        </w:rPr>
        <w:t>պ</w:t>
      </w:r>
      <w:r>
        <w:rPr>
          <w:rFonts w:ascii="Sylfaen" w:hAnsi="Sylfaen" w:eastAsia="MS Mincho" w:cs="MS Mincho"/>
          <w:sz w:val="24"/>
          <w:szCs w:val="24"/>
        </w:rPr>
        <w:t xml:space="preserve">ես կազմած դիդակտիկ նյութը, որը, իհարկե, կարելի է նաև պաստառի ձևով էլ կիրառել, սակայն ՏՀՏ միջոցների գործադրումն այս պարագայում ևս խնայում են ինչպես ժամանակը, այնպես էլ միջոցները: Այսինքն՝ ուսուցիչը կարող  է պատրաստել տեսազննական ինչ-որ նյութ և միանգամից ցուցադրել այն գրատախտակին՝ առանց այն թղթի վրա տպելու: Այս պարագայում մեկ դրական կողմ ևս ունեն ՏՀՏ միջոցները . անհրաժեշտաբար փոփոխություններ կամ լրամշակումներ  կարելի է կատարել շատ արագ:  </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 xml:space="preserve">Փաստորեն, 6-րդ դասարանում ուսուցիչը, ներկայացնելով դարձվածքը, խոսելու է նաև հեղինակային և ժողովրդախոսակցական դարձվածքների մասին: </w:t>
      </w:r>
    </w:p>
    <w:p>
      <w:pPr>
        <w:spacing w:after="0" w:line="360" w:lineRule="auto"/>
        <w:ind w:firstLine="708"/>
        <w:jc w:val="both"/>
        <w:rPr>
          <w:rFonts w:hint="default" w:ascii="Sylfaen" w:hAnsi="Sylfaen" w:eastAsia="MS Mincho" w:cs="MS Mincho"/>
          <w:sz w:val="24"/>
          <w:szCs w:val="24"/>
          <w:lang w:val="hy-AM"/>
        </w:rPr>
      </w:pPr>
      <w:r>
        <w:rPr>
          <w:rFonts w:ascii="Sylfaen" w:hAnsi="Sylfaen" w:eastAsia="MS Mincho" w:cs="MS Mincho"/>
          <w:sz w:val="24"/>
          <w:szCs w:val="24"/>
        </w:rPr>
        <w:t>Ինչ վերաբերում է վերջինիս, ապա ուսուցիչը կորող է ցուցադրել գրախատխտակին կամ իր պատրաստած, կամ համացանցում շրջանառվող հետաքրքական նկարներ, որոնք վերաբերում են հենց ժողովրդախոսակցական դարձվածքների իմաստն ուղղակի ընկալելուն: Այս դեպքում դարձվածքի իմաստն ավելի նկատելի կլինի, կարելի է նաև առաջարկել աշակերտներին թարգմանել իրենց համար մատչելի որևէ օտար լեզվով: Աշուշտ, թարգմանությունը չի ստացվի, և աշակերտներն ուսուցչի ուղղորդմամբ կհասկանան, որ ժողովրդախոսակցական դարձվածքները կրում են ազգային լեզվամտածողության կնիքը և թարգմանելիս պետք է գործածեն տվյալ լե</w:t>
      </w:r>
      <w:r>
        <w:rPr>
          <w:rFonts w:ascii="Sylfaen" w:hAnsi="Sylfaen" w:eastAsia="MS Mincho" w:cs="MS Mincho"/>
          <w:sz w:val="24"/>
          <w:szCs w:val="24"/>
          <w:lang w:val="hy-AM"/>
        </w:rPr>
        <w:t>զ</w:t>
      </w:r>
      <w:r>
        <w:rPr>
          <w:rFonts w:ascii="Sylfaen" w:hAnsi="Sylfaen" w:eastAsia="MS Mincho" w:cs="MS Mincho"/>
          <w:sz w:val="24"/>
          <w:szCs w:val="24"/>
        </w:rPr>
        <w:t xml:space="preserve">վում համարժեք որևէ դարձվածք: Բերենք տեսաէջի պատրաստի օրինակ. </w:t>
      </w:r>
      <w:r>
        <w:rPr>
          <w:rFonts w:hint="default" w:ascii="Sylfaen" w:hAnsi="Sylfaen" w:eastAsia="MS Mincho" w:cs="MS Mincho"/>
          <w:sz w:val="24"/>
          <w:szCs w:val="24"/>
          <w:lang w:val="hy-AM"/>
        </w:rPr>
        <w:t xml:space="preserve"> </w:t>
      </w:r>
    </w:p>
    <w:p>
      <w:pPr>
        <w:spacing w:after="0" w:line="360" w:lineRule="auto"/>
        <w:ind w:firstLine="708"/>
        <w:jc w:val="center"/>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5086350" cy="2673985"/>
            <wp:effectExtent l="0" t="0" r="0" b="0"/>
            <wp:docPr id="8" name="Рисунок 8" descr="C:\Users\VG\Downloads\f6672-e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VG\Downloads\f6672-ej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99078" cy="2680768"/>
                    </a:xfrm>
                    <a:prstGeom prst="rect">
                      <a:avLst/>
                    </a:prstGeom>
                    <a:noFill/>
                    <a:ln>
                      <a:noFill/>
                    </a:ln>
                  </pic:spPr>
                </pic:pic>
              </a:graphicData>
            </a:graphic>
          </wp:inline>
        </w:drawing>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 xml:space="preserve">  Ուսուցիչը միայն նկարների ցուցադրմամբ չէ, որ պիտի զբաղվի, այլ տեսա</w:t>
      </w:r>
      <w:r>
        <w:rPr>
          <w:rFonts w:ascii="Sylfaen" w:hAnsi="Sylfaen" w:eastAsia="MS Mincho" w:cs="MS Mincho"/>
          <w:sz w:val="24"/>
          <w:szCs w:val="24"/>
          <w:lang w:val="hy-AM"/>
        </w:rPr>
        <w:t>զ</w:t>
      </w:r>
      <w:r>
        <w:rPr>
          <w:rFonts w:ascii="Sylfaen" w:hAnsi="Sylfaen" w:eastAsia="MS Mincho" w:cs="MS Mincho"/>
          <w:sz w:val="24"/>
          <w:szCs w:val="24"/>
        </w:rPr>
        <w:t>ննական նյութը ներկայացնելու</w:t>
      </w:r>
      <w:r>
        <w:rPr>
          <w:rFonts w:ascii="Sylfaen" w:hAnsi="Sylfaen" w:eastAsia="MS Mincho" w:cs="MS Mincho"/>
          <w:sz w:val="24"/>
          <w:szCs w:val="24"/>
          <w:lang w:val="hy-AM"/>
        </w:rPr>
        <w:t>ց</w:t>
      </w:r>
      <w:r>
        <w:rPr>
          <w:rFonts w:ascii="Sylfaen" w:hAnsi="Sylfaen" w:eastAsia="MS Mincho" w:cs="MS Mincho"/>
          <w:sz w:val="24"/>
          <w:szCs w:val="24"/>
        </w:rPr>
        <w:t xml:space="preserve"> առաջ և հետո մեկնաբանի դրան</w:t>
      </w:r>
      <w:r>
        <w:rPr>
          <w:rFonts w:hint="default" w:ascii="Sylfaen" w:hAnsi="Sylfaen" w:eastAsia="MS Mincho" w:cs="MS Mincho"/>
          <w:sz w:val="24"/>
          <w:szCs w:val="24"/>
          <w:lang w:val="hy-AM"/>
        </w:rPr>
        <w:t>ք</w:t>
      </w:r>
      <w:r>
        <w:rPr>
          <w:rFonts w:ascii="Sylfaen" w:hAnsi="Sylfaen" w:eastAsia="MS Mincho" w:cs="MS Mincho"/>
          <w:sz w:val="24"/>
          <w:szCs w:val="24"/>
        </w:rPr>
        <w:t>՝ ցույց տալով դրանց դերն ուշանակությունը խոսքում:</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 xml:space="preserve">Ինչ վերաբերում է 12-րդ դասարանին, ապա աշակերտների տարիքից և գիտելիքից ելնելով՝ կարելի է խոսել նաև Աստվածաշնչից եկող, պատմական, մշակութային բնույթի դարձվածքների մասին՝ ներկայացնելով համապատասխան տեսանյութեր: </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Կարելի է խոսել Աստվածաշնչից եկող դարձված</w:t>
      </w:r>
      <w:r>
        <w:rPr>
          <w:rFonts w:ascii="Sylfaen" w:hAnsi="Sylfaen" w:eastAsia="MS Mincho" w:cs="MS Mincho"/>
          <w:sz w:val="24"/>
          <w:szCs w:val="24"/>
          <w:lang w:val="hy-AM"/>
        </w:rPr>
        <w:t>ք</w:t>
      </w:r>
      <w:r>
        <w:rPr>
          <w:rFonts w:ascii="Sylfaen" w:hAnsi="Sylfaen" w:eastAsia="MS Mincho" w:cs="MS Mincho"/>
          <w:sz w:val="24"/>
          <w:szCs w:val="24"/>
        </w:rPr>
        <w:t xml:space="preserve">ների մասին, ցուցադրել նյութը: Կարծում ենք, հետաքրքրական կլինի, եթե ուսուցիչը աշակերտների համար ենթադրելի մատչելի նյութը կիսատ թողնի և լրացնի հենց դասարանում աշակերտների հետ, օրինակ՝ </w:t>
      </w:r>
    </w:p>
    <w:p>
      <w:pPr>
        <w:spacing w:after="0" w:line="360" w:lineRule="auto"/>
        <w:ind w:left="708"/>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4947920" cy="3275965"/>
            <wp:effectExtent l="0" t="0" r="5080" b="635"/>
            <wp:docPr id="9" name="Рисунок 9" descr="C:\Users\VG\Downloads\image-21-08-22-07-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VG\Downloads\image-21-08-22-07-13-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47920" cy="3275965"/>
                    </a:xfrm>
                    <a:prstGeom prst="rect">
                      <a:avLst/>
                    </a:prstGeom>
                    <a:noFill/>
                    <a:ln>
                      <a:noFill/>
                    </a:ln>
                  </pic:spPr>
                </pic:pic>
              </a:graphicData>
            </a:graphic>
          </wp:inline>
        </w:drawing>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Ինչպես նկատելի է, տեսաէջում Նոր Կտակարանից բերված դարձված</w:t>
      </w:r>
      <w:r>
        <w:rPr>
          <w:rFonts w:ascii="Sylfaen" w:hAnsi="Sylfaen" w:eastAsia="MS Mincho" w:cs="MS Mincho"/>
          <w:sz w:val="24"/>
          <w:szCs w:val="24"/>
          <w:lang w:val="hy-AM"/>
        </w:rPr>
        <w:t>ք</w:t>
      </w:r>
      <w:r>
        <w:rPr>
          <w:rFonts w:ascii="Sylfaen" w:hAnsi="Sylfaen" w:eastAsia="MS Mincho" w:cs="MS Mincho"/>
          <w:sz w:val="24"/>
          <w:szCs w:val="24"/>
        </w:rPr>
        <w:t xml:space="preserve">ները մի երկուսն են . այդ սյունակը լրացվելու է դասարանում աշակերտների օգնությամբ: </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 xml:space="preserve">Պատմական և մշակութային աղբյուրներից բխող դարձվածքները ևս կարելի է ներկայացնել համապատասխան նկարներով, մեկնաբանություններով՝ դասը դարձնելով առավել հետաքրքրական և մատչելի, օրինակ՝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6"/>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360" w:lineRule="auto"/>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3079115" cy="2184400"/>
                  <wp:effectExtent l="0" t="0" r="6985" b="6350"/>
                  <wp:docPr id="10" name="Рисунок 10" descr="C:\Users\VG\Downloads\image-21-08-22-07-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VG\Downloads\image-21-08-22-07-13-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83771" cy="2187764"/>
                          </a:xfrm>
                          <a:prstGeom prst="rect">
                            <a:avLst/>
                          </a:prstGeom>
                          <a:noFill/>
                          <a:ln>
                            <a:noFill/>
                          </a:ln>
                        </pic:spPr>
                      </pic:pic>
                    </a:graphicData>
                  </a:graphic>
                </wp:inline>
              </w:drawing>
            </w:r>
          </w:p>
        </w:tc>
        <w:tc>
          <w:tcPr>
            <w:tcW w:w="4786" w:type="dxa"/>
          </w:tcPr>
          <w:p>
            <w:pPr>
              <w:spacing w:after="0" w:line="360" w:lineRule="auto"/>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2863850" cy="2093595"/>
                  <wp:effectExtent l="0" t="0" r="0" b="1905"/>
                  <wp:docPr id="11" name="Рисунок 11" descr="C:\Users\VG\Downloads\image-21-08-22-0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VG\Downloads\image-21-08-22-07-1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65750" cy="2095181"/>
                          </a:xfrm>
                          <a:prstGeom prst="rect">
                            <a:avLst/>
                          </a:prstGeom>
                          <a:noFill/>
                          <a:ln>
                            <a:noFill/>
                          </a:ln>
                        </pic:spPr>
                      </pic:pic>
                    </a:graphicData>
                  </a:graphic>
                </wp:inline>
              </w:drawing>
            </w:r>
          </w:p>
        </w:tc>
      </w:tr>
    </w:tbl>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 xml:space="preserve">  </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Կարծում ենք, աշակերտների համար հետաքրքրական կլինի նաև ժողովրդախոսակցական դարձվածքներին անդրադառնալը</w:t>
      </w:r>
      <w:r>
        <w:rPr>
          <w:rFonts w:ascii="Sylfaen" w:hAnsi="Sylfaen" w:eastAsia="MS Mincho" w:cs="MS Mincho"/>
          <w:sz w:val="24"/>
          <w:szCs w:val="24"/>
          <w:lang w:val="hy-AM"/>
        </w:rPr>
        <w:t>՝</w:t>
      </w:r>
      <w:r>
        <w:rPr>
          <w:rFonts w:ascii="Sylfaen" w:hAnsi="Sylfaen" w:eastAsia="MS Mincho" w:cs="MS Mincho"/>
          <w:sz w:val="24"/>
          <w:szCs w:val="24"/>
        </w:rPr>
        <w:t xml:space="preserve"> այս պարագայում համեմատելով բառացի թարգմանության ենթակա և ոչ</w:t>
      </w:r>
      <w:r>
        <w:rPr>
          <w:rFonts w:hint="default" w:ascii="Sylfaen" w:hAnsi="Sylfaen" w:eastAsia="MS Mincho" w:cs="MS Mincho"/>
          <w:sz w:val="24"/>
          <w:szCs w:val="24"/>
          <w:lang w:val="hy-AM"/>
        </w:rPr>
        <w:t xml:space="preserve"> բառացի թարգմանության ենթակա</w:t>
      </w:r>
      <w:r>
        <w:rPr>
          <w:rFonts w:ascii="Sylfaen" w:hAnsi="Sylfaen" w:eastAsia="MS Mincho" w:cs="MS Mincho"/>
          <w:sz w:val="24"/>
          <w:szCs w:val="24"/>
        </w:rPr>
        <w:t xml:space="preserve"> դարձվածքները: Ուսուցիը կարող է ներկայացնել հետևյալ դարձվածքները՝ առաջարկելով դրանք թարգմանել աշակերտների համար մատչելի որևէ օտար լեզվով.</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5440045" cy="3467735"/>
            <wp:effectExtent l="0" t="0" r="8255" b="0"/>
            <wp:docPr id="12" name="Рисунок 12" descr="C:\Users\VG\Downloads\image-21-08-22-07-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VG\Downloads\image-21-08-22-07-13-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40360" cy="3467799"/>
                    </a:xfrm>
                    <a:prstGeom prst="rect">
                      <a:avLst/>
                    </a:prstGeom>
                    <a:noFill/>
                    <a:ln>
                      <a:noFill/>
                    </a:ln>
                  </pic:spPr>
                </pic:pic>
              </a:graphicData>
            </a:graphic>
          </wp:inline>
        </w:drawing>
      </w:r>
      <w:r>
        <w:rPr>
          <w:rFonts w:ascii="Sylfaen" w:hAnsi="Sylfaen" w:eastAsia="MS Mincho" w:cs="MS Mincho"/>
          <w:sz w:val="24"/>
          <w:szCs w:val="24"/>
        </w:rPr>
        <w:t xml:space="preserve"> </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Երեխաները, կատարելով ուսուցչի ցուցումները, կհասկանան, որ բոլոր այն դարձվածքները, որոնք կրում են ժողովրդական լեզվամտածողության կնիքը բառացի չեն թարգմանվում, իսկ մյուսները կարելի է թարգանել, օրիակ՝ ջրից չոր դուրս գալ, փակագծերը բացել և այլն:</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Կարծում ենք, հետաքրքրական կլինի նաև աշակերտներին ներկայացնել մի քանի միջազգային դարձվածքներ, որոնք հաճախ գործածվում են առանց թարգմանության: Ուսուցիչը պետք է մեկ առ մեկ ներկայացնի դրանց ստեղծման պատմությունը և կիրառման ենթադրելի շրջանակները, օրինակ՝</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lang w:eastAsia="ru-RU"/>
        </w:rPr>
        <w:drawing>
          <wp:inline distT="0" distB="0" distL="0" distR="0">
            <wp:extent cx="4836160" cy="2147570"/>
            <wp:effectExtent l="0" t="0" r="2540" b="5080"/>
            <wp:docPr id="14" name="Рисунок 14" descr="C:\Users\VG\Downloads\image-21-08-22-07-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VG\Downloads\image-21-08-22-07-13-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53028" cy="2155429"/>
                    </a:xfrm>
                    <a:prstGeom prst="rect">
                      <a:avLst/>
                    </a:prstGeom>
                    <a:noFill/>
                    <a:ln>
                      <a:noFill/>
                    </a:ln>
                  </pic:spPr>
                </pic:pic>
              </a:graphicData>
            </a:graphic>
          </wp:inline>
        </w:drawing>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 xml:space="preserve"> </w:t>
      </w:r>
    </w:p>
    <w:p>
      <w:pPr>
        <w:spacing w:after="0" w:line="360" w:lineRule="auto"/>
        <w:ind w:firstLine="708"/>
        <w:jc w:val="both"/>
        <w:rPr>
          <w:rFonts w:ascii="Sylfaen" w:hAnsi="Sylfaen" w:eastAsia="MS Mincho" w:cs="MS Mincho"/>
          <w:sz w:val="24"/>
          <w:szCs w:val="24"/>
        </w:rPr>
      </w:pPr>
      <w:r>
        <w:rPr>
          <w:rFonts w:ascii="Sylfaen" w:hAnsi="Sylfaen" w:eastAsia="MS Mincho" w:cs="MS Mincho"/>
          <w:sz w:val="24"/>
          <w:szCs w:val="24"/>
        </w:rPr>
        <w:t xml:space="preserve">Այս և նմանատիպ աշխատանքներին զուգահեռ անընդհատ պետք է անդրադառնալ գործնական աշխատանքներին՝ դասագրքի առաջարկածներին անհրաժեշտաբար առաջադրելով նաև այլ վարժություններ, օրինակ՝ </w:t>
      </w:r>
    </w:p>
    <w:p>
      <w:pPr>
        <w:spacing w:after="0" w:line="360" w:lineRule="auto"/>
        <w:ind w:firstLine="708"/>
        <w:jc w:val="both"/>
        <w:rPr>
          <w:rFonts w:ascii="Sylfaen" w:hAnsi="Sylfaen"/>
          <w:b/>
          <w:sz w:val="24"/>
          <w:szCs w:val="24"/>
          <w:lang w:val="hy-AM"/>
        </w:rPr>
      </w:pPr>
      <w:r>
        <w:rPr>
          <w:rFonts w:ascii="Sylfaen" w:hAnsi="Sylfaen" w:eastAsia="MS Mincho" w:cs="MS Mincho"/>
          <w:b/>
          <w:sz w:val="24"/>
          <w:szCs w:val="24"/>
          <w:lang w:val="hy-AM"/>
        </w:rPr>
        <w:t>Նշել հետևյալ դարձվածքների առաջացման սկզբնաղյուրները, բացատրել իմաստները և դրանցով նախադասություններ կազմել։</w:t>
      </w:r>
    </w:p>
    <w:p>
      <w:pPr>
        <w:spacing w:after="0" w:line="360" w:lineRule="auto"/>
        <w:ind w:firstLine="708"/>
        <w:jc w:val="both"/>
        <w:rPr>
          <w:rFonts w:ascii="Sylfaen" w:hAnsi="Sylfaen"/>
          <w:i/>
          <w:sz w:val="24"/>
          <w:szCs w:val="24"/>
          <w:lang w:val="hy-AM"/>
        </w:rPr>
      </w:pPr>
      <w:r>
        <w:rPr>
          <w:rFonts w:ascii="Sylfaen" w:hAnsi="Sylfaen"/>
          <w:i/>
          <w:sz w:val="24"/>
          <w:szCs w:val="24"/>
          <w:lang w:val="hy-AM"/>
        </w:rPr>
        <w:t>Փշե պսակ, Աստծու գառ, Ավետյաց երկիր, կարապի երգ, վերջին մոհիկան,   Ռուբիկոնն անցնել, Սոդոմ և Գոմոր, տեր Թոդիկի դպրոց, կոկորդիլոսի արցունքներ, դանայան տակառ, Քաջ Նազար, Լինչի դատաստան, ազգային ջոջեր, ականջը կտրել, քեֆին քեֆ չհասնել։</w:t>
      </w:r>
    </w:p>
    <w:p>
      <w:pPr>
        <w:spacing w:after="0" w:line="360" w:lineRule="auto"/>
        <w:ind w:firstLine="708"/>
        <w:jc w:val="both"/>
        <w:rPr>
          <w:rFonts w:ascii="Sylfaen" w:hAnsi="Sylfaen"/>
          <w:b/>
          <w:sz w:val="24"/>
          <w:szCs w:val="24"/>
          <w:lang w:val="hy-AM"/>
        </w:rPr>
      </w:pPr>
      <w:r>
        <w:rPr>
          <w:rFonts w:ascii="Sylfaen" w:hAnsi="Sylfaen"/>
          <w:b/>
          <w:sz w:val="24"/>
          <w:szCs w:val="24"/>
          <w:lang w:val="hy-AM"/>
        </w:rPr>
        <w:t>Տրված բառերի և բառակապակցությունների իմաստն արտահայտել դարձվածքներով։</w:t>
      </w:r>
    </w:p>
    <w:p>
      <w:pPr>
        <w:spacing w:after="0" w:line="360" w:lineRule="auto"/>
        <w:jc w:val="both"/>
        <w:rPr>
          <w:rFonts w:ascii="Sylfaen" w:hAnsi="Sylfaen"/>
          <w:sz w:val="24"/>
          <w:szCs w:val="24"/>
          <w:lang w:val="hy-AM"/>
        </w:rPr>
      </w:pPr>
      <w:r>
        <w:rPr>
          <w:rFonts w:ascii="Sylfaen" w:hAnsi="Sylfaen"/>
          <w:sz w:val="24"/>
          <w:szCs w:val="24"/>
          <w:lang w:val="hy-AM"/>
        </w:rPr>
        <w:tab/>
      </w:r>
      <w:r>
        <w:rPr>
          <w:rFonts w:ascii="Sylfaen" w:hAnsi="Sylfaen"/>
          <w:i/>
          <w:sz w:val="24"/>
          <w:szCs w:val="24"/>
          <w:lang w:val="hy-AM"/>
        </w:rPr>
        <w:t>Եղածը չափազանցնել, ճակատագրական քայլ կատարել, վախենալ, չհավանել, արտաքինով նման լինել, շատ գեղեցիկ, ճարպիկ, մտքերն այլաբանորեն արտահայտելու եղանակ, հոգ չէ, խառնաշփոթ իրավիճակ, երազել, անընդմեջ, գաղտնի, անմիջապես</w:t>
      </w:r>
      <w:r>
        <w:rPr>
          <w:rFonts w:ascii="Sylfaen" w:hAnsi="Sylfaen"/>
          <w:sz w:val="24"/>
          <w:szCs w:val="24"/>
          <w:lang w:val="hy-AM"/>
        </w:rPr>
        <w:t>։</w:t>
      </w:r>
    </w:p>
    <w:p>
      <w:pPr>
        <w:spacing w:after="0" w:line="360" w:lineRule="auto"/>
        <w:ind w:firstLine="993"/>
        <w:jc w:val="both"/>
        <w:rPr>
          <w:rFonts w:ascii="Sylfaen" w:hAnsi="Sylfaen" w:eastAsia="Times New Roman" w:cs="Times New Roman"/>
          <w:b/>
          <w:sz w:val="24"/>
          <w:szCs w:val="24"/>
          <w:lang w:val="hy-AM" w:eastAsia="ru-RU"/>
        </w:rPr>
      </w:pPr>
      <w:r>
        <w:rPr>
          <w:rFonts w:ascii="Sylfaen" w:hAnsi="Sylfaen" w:eastAsia="Times New Roman" w:cs="Times New Roman"/>
          <w:b/>
          <w:sz w:val="24"/>
          <w:szCs w:val="24"/>
          <w:lang w:val="hy-AM" w:eastAsia="ru-RU"/>
        </w:rPr>
        <w:t>Ո՞ր շարքի բոլոր դարձվածքները կարող են հանդես գալ նաև որպես սովորական բառակապակցություններ (ոչ դարձվածային իմաստով):</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սուրը պատյանը դնել, սառը պատերազմ, մութ անտառ</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ականջի հետևը գցել, ձեռնոց նետել, կրակի հետ խաղալ</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հին երգը երգել, ժամավաճառ լինել, կլոր սեղան</w:t>
      </w:r>
    </w:p>
    <w:p>
      <w:pPr>
        <w:spacing w:after="0" w:line="360" w:lineRule="auto"/>
        <w:ind w:firstLine="993"/>
        <w:jc w:val="both"/>
        <w:rPr>
          <w:rFonts w:ascii="Sylfaen" w:hAnsi="Sylfaen" w:eastAsia="Times New Roman" w:cs="Times New Roman"/>
          <w:sz w:val="24"/>
          <w:szCs w:val="24"/>
          <w:lang w:val="hy-AM" w:eastAsia="ru-RU"/>
        </w:rPr>
      </w:pPr>
      <w:r>
        <w:rPr>
          <w:rFonts w:ascii="Sylfaen" w:hAnsi="Sylfaen" w:eastAsia="Times New Roman" w:cs="Times New Roman"/>
          <w:sz w:val="24"/>
          <w:szCs w:val="24"/>
          <w:lang w:val="hy-AM" w:eastAsia="ru-RU"/>
        </w:rPr>
        <w:tab/>
      </w:r>
      <w:r>
        <w:rPr>
          <w:rFonts w:ascii="Sylfaen" w:hAnsi="Sylfaen" w:eastAsia="Times New Roman" w:cs="Times New Roman"/>
          <w:sz w:val="24"/>
          <w:szCs w:val="24"/>
          <w:lang w:val="hy-AM" w:eastAsia="ru-RU"/>
        </w:rPr>
        <w:t>քարը քարին դնել, աչքը ջուր կտրել, դուռը ցույց տալ</w:t>
      </w:r>
    </w:p>
    <w:p>
      <w:pPr>
        <w:spacing w:after="0" w:line="360" w:lineRule="auto"/>
        <w:ind w:left="285" w:firstLine="708"/>
        <w:jc w:val="both"/>
        <w:rPr>
          <w:rFonts w:ascii="Sylfaen" w:hAnsi="Sylfaen"/>
          <w:b/>
          <w:sz w:val="24"/>
          <w:szCs w:val="24"/>
          <w:lang w:val="hy-AM"/>
        </w:rPr>
      </w:pPr>
      <w:r>
        <w:rPr>
          <w:rFonts w:ascii="Sylfaen" w:hAnsi="Sylfaen"/>
          <w:b/>
          <w:sz w:val="24"/>
          <w:szCs w:val="24"/>
          <w:lang w:val="hy-AM"/>
        </w:rPr>
        <w:t>Մեկնաբանել հետևյալ  դարձվածքները։</w:t>
      </w:r>
    </w:p>
    <w:p>
      <w:pPr>
        <w:spacing w:after="0" w:line="360" w:lineRule="auto"/>
        <w:ind w:firstLine="360"/>
        <w:jc w:val="both"/>
        <w:rPr>
          <w:rFonts w:ascii="Sylfaen" w:hAnsi="Sylfaen"/>
          <w:color w:val="000000" w:themeColor="text1"/>
          <w:sz w:val="24"/>
          <w:szCs w:val="24"/>
          <w:lang w:val="hy-AM"/>
          <w14:textFill>
            <w14:solidFill>
              <w14:schemeClr w14:val="tx1"/>
            </w14:solidFill>
          </w14:textFill>
        </w:rPr>
      </w:pPr>
      <w:r>
        <w:rPr>
          <w:rFonts w:ascii="Sylfaen" w:hAnsi="Sylfaen" w:cs="Sylfaen"/>
          <w:i/>
          <w:color w:val="000000" w:themeColor="text1"/>
          <w:sz w:val="24"/>
          <w:szCs w:val="24"/>
          <w:lang w:val="hy-AM"/>
          <w14:textFill>
            <w14:solidFill>
              <w14:schemeClr w14:val="tx1"/>
            </w14:solidFill>
          </w14:textFill>
        </w:rPr>
        <w:t>Լեզվի</w:t>
      </w:r>
      <w:r>
        <w:rPr>
          <w:rFonts w:ascii="Sylfaen" w:hAnsi="Sylfaen"/>
          <w:i/>
          <w:color w:val="000000" w:themeColor="text1"/>
          <w:sz w:val="24"/>
          <w:szCs w:val="24"/>
          <w:lang w:val="hy-AM"/>
          <w14:textFill>
            <w14:solidFill>
              <w14:schemeClr w14:val="tx1"/>
            </w14:solidFill>
          </w14:textFill>
        </w:rPr>
        <w:t xml:space="preserve"> ծայրին լինել, լեզվի կապերն արձակել, լեզուն իրեն քաշել, լեզուն կապ ընկնել, մեկի լեզուն կարճացնել, լեզուն կարճ լինել, լեզվակռիվ տալ</w:t>
      </w:r>
      <w:r>
        <w:rPr>
          <w:rFonts w:ascii="Sylfaen" w:hAnsi="Sylfaen"/>
          <w:color w:val="000000" w:themeColor="text1"/>
          <w:sz w:val="24"/>
          <w:szCs w:val="24"/>
          <w:lang w:val="hy-AM"/>
          <w14:textFill>
            <w14:solidFill>
              <w14:schemeClr w14:val="tx1"/>
            </w14:solidFill>
          </w14:textFill>
        </w:rPr>
        <w:t>։</w:t>
      </w:r>
    </w:p>
    <w:p>
      <w:pPr>
        <w:spacing w:after="0" w:line="360" w:lineRule="auto"/>
        <w:ind w:firstLine="708"/>
        <w:jc w:val="both"/>
        <w:rPr>
          <w:rFonts w:ascii="Sylfaen" w:hAnsi="Sylfaen" w:eastAsia="MS Mincho" w:cs="MS Mincho"/>
          <w:b/>
          <w:sz w:val="24"/>
          <w:szCs w:val="24"/>
          <w:lang w:val="hy-AM"/>
        </w:rPr>
      </w:pPr>
      <w:r>
        <w:rPr>
          <w:rFonts w:ascii="Sylfaen" w:hAnsi="Sylfaen" w:eastAsia="MS Mincho" w:cs="MS Mincho"/>
          <w:b/>
          <w:sz w:val="24"/>
          <w:szCs w:val="24"/>
          <w:lang w:val="hy-AM"/>
        </w:rPr>
        <w:t>Տրված դարձվածքներին հոմանիշ դարձվածքներ գրել։</w:t>
      </w:r>
    </w:p>
    <w:p>
      <w:pPr>
        <w:spacing w:after="0" w:line="360" w:lineRule="auto"/>
        <w:jc w:val="both"/>
        <w:rPr>
          <w:rFonts w:ascii="Sylfaen" w:hAnsi="Sylfaen" w:eastAsia="MS Mincho" w:cs="MS Mincho"/>
          <w:i/>
          <w:sz w:val="24"/>
          <w:szCs w:val="24"/>
          <w:lang w:val="hy-AM"/>
        </w:rPr>
      </w:pPr>
      <w:r>
        <w:rPr>
          <w:rFonts w:ascii="Sylfaen" w:hAnsi="Sylfaen" w:eastAsia="MS Mincho" w:cs="MS Mincho"/>
          <w:sz w:val="24"/>
          <w:szCs w:val="24"/>
          <w:lang w:val="hy-AM"/>
        </w:rPr>
        <w:tab/>
      </w:r>
      <w:r>
        <w:rPr>
          <w:rFonts w:ascii="Sylfaen" w:hAnsi="Sylfaen" w:eastAsia="MS Mincho" w:cs="MS Mincho"/>
          <w:i/>
          <w:sz w:val="24"/>
          <w:szCs w:val="24"/>
          <w:lang w:val="hy-AM"/>
        </w:rPr>
        <w:t>Սիզիֆյան աշխատանք, պղտոր գետում ուռկան գցել, ականջները չորս անել, պատիվը գցել, սատանայի ձին թամբել, մի ծաղկով գարուն չի գա, կյանքի մայրամուտ, դեմքը թթվեցնել, ով հարս, նա հարսնաքուր, սատանի կծիկ, ցամաք ձորի աղվես, սիրամարգի փետուրներով ագռավ, փորձված աղվես, ամեն անգամ պապը գաթա չի ուտի։</w:t>
      </w: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32"/>
          <w:szCs w:val="32"/>
          <w:lang w:val="hy-AM" w:eastAsia="ru-RU"/>
        </w:rPr>
      </w:pPr>
      <w:r>
        <w:rPr>
          <w:rFonts w:ascii="Sylfaen" w:hAnsi="Sylfaen" w:eastAsia="Arial Unicode MS" w:cs="Sylfaen"/>
          <w:b/>
          <w:sz w:val="32"/>
          <w:szCs w:val="32"/>
          <w:lang w:val="hy-AM" w:eastAsia="ru-RU"/>
        </w:rPr>
        <w:t>Եզրակացություն</w:t>
      </w:r>
    </w:p>
    <w:p>
      <w:pPr>
        <w:spacing w:after="0" w:line="360" w:lineRule="auto"/>
        <w:ind w:firstLine="426"/>
        <w:jc w:val="both"/>
        <w:rPr>
          <w:rFonts w:ascii="Sylfaen" w:hAnsi="Sylfaen" w:eastAsia="Arial Unicode MS" w:cs="Sylfaen"/>
          <w:sz w:val="24"/>
          <w:szCs w:val="24"/>
          <w:lang w:val="hy-AM" w:eastAsia="ru-RU"/>
        </w:rPr>
      </w:pPr>
      <w:r>
        <w:rPr>
          <w:rFonts w:ascii="Sylfaen" w:hAnsi="Sylfaen" w:eastAsia="Arial Unicode MS" w:cs="Sylfaen"/>
          <w:sz w:val="24"/>
          <w:szCs w:val="24"/>
          <w:lang w:val="hy-AM" w:eastAsia="ru-RU"/>
        </w:rPr>
        <w:t>Ուսումնասիրելով «</w:t>
      </w:r>
      <w:r>
        <w:rPr>
          <w:rFonts w:ascii="Sylfaen" w:hAnsi="Sylfaen"/>
          <w:sz w:val="24"/>
          <w:szCs w:val="24"/>
          <w:lang w:val="hy-AM"/>
        </w:rPr>
        <w:t>Դարձվածքների և դրանց տեսակների ուսուցումը ՏՀՏ մեթոդների կիրառմամբ» թեման</w:t>
      </w:r>
      <w:r>
        <w:rPr>
          <w:rFonts w:ascii="Sylfaen" w:hAnsi="Sylfaen" w:eastAsia="Arial Unicode MS" w:cs="Sylfaen"/>
          <w:sz w:val="24"/>
          <w:szCs w:val="24"/>
          <w:lang w:val="hy-AM" w:eastAsia="ru-RU"/>
        </w:rPr>
        <w:t xml:space="preserve">՝ եկել ենք հետևյալ եզրահանգումների: </w:t>
      </w:r>
    </w:p>
    <w:p>
      <w:pPr>
        <w:pStyle w:val="14"/>
        <w:numPr>
          <w:ilvl w:val="0"/>
          <w:numId w:val="2"/>
        </w:numPr>
        <w:spacing w:after="0" w:line="360" w:lineRule="auto"/>
        <w:jc w:val="both"/>
        <w:rPr>
          <w:rFonts w:ascii="Sylfaen" w:hAnsi="Sylfaen" w:eastAsia="Arial Unicode MS" w:cs="Sylfaen"/>
          <w:sz w:val="24"/>
          <w:szCs w:val="24"/>
          <w:lang w:val="hy-AM" w:eastAsia="ru-RU"/>
        </w:rPr>
      </w:pPr>
      <w:r>
        <w:rPr>
          <w:rFonts w:ascii="Sylfaen" w:hAnsi="Sylfaen"/>
          <w:sz w:val="24"/>
          <w:szCs w:val="24"/>
          <w:lang w:val="hy-AM"/>
        </w:rPr>
        <w:t>ՏՀՏ միջոցների</w:t>
      </w:r>
      <w:r>
        <w:rPr>
          <w:rFonts w:ascii="Sylfaen" w:hAnsi="Sylfaen" w:eastAsia="Arial Unicode MS" w:cs="Sylfaen"/>
          <w:b/>
          <w:sz w:val="24"/>
          <w:szCs w:val="24"/>
          <w:lang w:val="hy-AM" w:eastAsia="ru-RU"/>
        </w:rPr>
        <w:t xml:space="preserve"> </w:t>
      </w:r>
      <w:r>
        <w:rPr>
          <w:rFonts w:ascii="Sylfaen" w:hAnsi="Sylfaen" w:eastAsia="Arial Unicode MS" w:cs="Sylfaen"/>
          <w:sz w:val="24"/>
          <w:szCs w:val="24"/>
          <w:lang w:val="hy-AM" w:eastAsia="ru-RU"/>
        </w:rPr>
        <w:t>տեղին գործադրմամբ դասանյութը կարելի է դարձնել առավել ընկալելի և ակնհաճո:</w:t>
      </w:r>
    </w:p>
    <w:p>
      <w:pPr>
        <w:pStyle w:val="14"/>
        <w:numPr>
          <w:ilvl w:val="0"/>
          <w:numId w:val="2"/>
        </w:numPr>
        <w:spacing w:after="0" w:line="360" w:lineRule="auto"/>
        <w:jc w:val="both"/>
        <w:rPr>
          <w:rFonts w:ascii="Sylfaen" w:hAnsi="Sylfaen" w:eastAsia="Arial Unicode MS" w:cs="Sylfaen"/>
          <w:sz w:val="24"/>
          <w:szCs w:val="24"/>
          <w:lang w:val="hy-AM" w:eastAsia="ru-RU"/>
        </w:rPr>
      </w:pPr>
      <w:r>
        <w:rPr>
          <w:rFonts w:ascii="Sylfaen" w:hAnsi="Sylfaen"/>
          <w:sz w:val="24"/>
          <w:szCs w:val="24"/>
          <w:lang w:val="hy-AM"/>
        </w:rPr>
        <w:t xml:space="preserve">Հնարավոր է խնայել ժամանակ և միջոցներ՝ ավելի նպատակային դարձնելով ներկայացվող նյութը: </w:t>
      </w:r>
    </w:p>
    <w:p>
      <w:pPr>
        <w:pStyle w:val="14"/>
        <w:numPr>
          <w:ilvl w:val="0"/>
          <w:numId w:val="2"/>
        </w:numPr>
        <w:spacing w:after="0" w:line="360" w:lineRule="auto"/>
        <w:jc w:val="both"/>
        <w:rPr>
          <w:rFonts w:ascii="Sylfaen" w:hAnsi="Sylfaen" w:eastAsia="Arial Unicode MS" w:cs="Sylfaen"/>
          <w:sz w:val="24"/>
          <w:szCs w:val="24"/>
          <w:lang w:val="hy-AM" w:eastAsia="ru-RU"/>
        </w:rPr>
      </w:pPr>
      <w:r>
        <w:rPr>
          <w:rFonts w:ascii="Sylfaen" w:hAnsi="Sylfaen"/>
          <w:sz w:val="24"/>
          <w:szCs w:val="24"/>
          <w:lang w:val="hy-AM"/>
        </w:rPr>
        <w:t xml:space="preserve">ՏՀՏ միջոցներ ենթադրող  մեթոդներ  կիրառելիս անընդհատ պետք է ոսուցիչն ուղղորդի աշակերտներին: Ուսուցիչը երբեք չպիտի մնա ստվերում, այն նա պետք է ղեկավարի ողջ դասագործընթացը:  </w:t>
      </w: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p>
    <w:p>
      <w:pPr>
        <w:pStyle w:val="14"/>
        <w:widowControl w:val="0"/>
        <w:autoSpaceDE w:val="0"/>
        <w:autoSpaceDN w:val="0"/>
        <w:adjustRightInd w:val="0"/>
        <w:spacing w:after="0" w:line="360" w:lineRule="auto"/>
        <w:ind w:left="1428"/>
        <w:jc w:val="center"/>
        <w:rPr>
          <w:rFonts w:ascii="Sylfaen" w:hAnsi="Sylfaen" w:eastAsia="Arial Unicode MS" w:cs="Sylfaen"/>
          <w:b/>
          <w:sz w:val="24"/>
          <w:szCs w:val="24"/>
          <w:lang w:val="hy-AM" w:eastAsia="ru-RU"/>
        </w:rPr>
      </w:pPr>
      <w:r>
        <w:rPr>
          <w:rFonts w:ascii="Sylfaen" w:hAnsi="Sylfaen" w:eastAsia="Arial Unicode MS" w:cs="Sylfaen"/>
          <w:b/>
          <w:sz w:val="24"/>
          <w:szCs w:val="24"/>
          <w:lang w:val="hy-AM" w:eastAsia="ru-RU"/>
        </w:rPr>
        <w:t>ԳՐԱԿԱՆՈՒԹՅԱՆ ՑԱՆԿ</w:t>
      </w:r>
    </w:p>
    <w:p>
      <w:pPr>
        <w:pStyle w:val="14"/>
        <w:widowControl w:val="0"/>
        <w:autoSpaceDE w:val="0"/>
        <w:autoSpaceDN w:val="0"/>
        <w:adjustRightInd w:val="0"/>
        <w:spacing w:after="0" w:line="360" w:lineRule="auto"/>
        <w:ind w:left="851"/>
        <w:jc w:val="both"/>
        <w:rPr>
          <w:rFonts w:ascii="Sylfaen" w:hAnsi="Sylfaen" w:eastAsia="Arial Unicode MS" w:cs="Sylfaen"/>
          <w:color w:val="202122"/>
          <w:sz w:val="24"/>
          <w:szCs w:val="24"/>
          <w:lang w:val="hy-AM" w:eastAsia="ru-RU"/>
        </w:rPr>
      </w:pPr>
    </w:p>
    <w:p>
      <w:pPr>
        <w:pStyle w:val="8"/>
        <w:numPr>
          <w:ilvl w:val="0"/>
          <w:numId w:val="3"/>
        </w:numPr>
        <w:spacing w:line="360" w:lineRule="auto"/>
        <w:ind w:left="0" w:firstLine="284"/>
        <w:jc w:val="both"/>
        <w:rPr>
          <w:rFonts w:ascii="Sylfaen" w:hAnsi="Sylfaen"/>
          <w:sz w:val="24"/>
          <w:szCs w:val="24"/>
          <w:lang w:val="hy-AM"/>
        </w:rPr>
      </w:pPr>
      <w:r>
        <w:rPr>
          <w:rFonts w:ascii="Sylfaen" w:hAnsi="Sylfaen"/>
          <w:sz w:val="24"/>
          <w:szCs w:val="24"/>
          <w:lang w:val="hy-AM"/>
        </w:rPr>
        <w:t>Ամիրջանյան Յու., Ա. Սահակյան, Մանկավարժություն,  «Մանկավարժ» հրատ., Երևան, 2005, 446 էջ:</w:t>
      </w:r>
    </w:p>
    <w:p>
      <w:pPr>
        <w:pStyle w:val="8"/>
        <w:numPr>
          <w:ilvl w:val="0"/>
          <w:numId w:val="3"/>
        </w:numPr>
        <w:spacing w:line="360" w:lineRule="auto"/>
        <w:ind w:left="0" w:firstLine="284"/>
        <w:jc w:val="both"/>
        <w:rPr>
          <w:rFonts w:ascii="Sylfaen" w:hAnsi="Sylfaen"/>
          <w:sz w:val="24"/>
          <w:szCs w:val="24"/>
          <w:lang w:val="hy-AM"/>
        </w:rPr>
      </w:pPr>
      <w:r>
        <w:rPr>
          <w:rFonts w:ascii="Sylfaen" w:hAnsi="Sylfaen"/>
          <w:color w:val="000000" w:themeColor="text1"/>
          <w:sz w:val="24"/>
          <w:szCs w:val="24"/>
          <w:lang w:val="hy-AM"/>
          <w14:textFill>
            <w14:solidFill>
              <w14:schemeClr w14:val="tx1"/>
            </w14:solidFill>
          </w14:textFill>
        </w:rPr>
        <w:t>Գյուրջինյան Դ., Թ. Ալեքսանյան, Ա. Գալստյան, Մայրենի 6, Երևան, 2012, «Էդիտ Պրինտ» հրատարակչություն, էջեր 242:</w:t>
      </w:r>
    </w:p>
    <w:p>
      <w:pPr>
        <w:pStyle w:val="8"/>
        <w:numPr>
          <w:ilvl w:val="0"/>
          <w:numId w:val="3"/>
        </w:numPr>
        <w:spacing w:line="360" w:lineRule="auto"/>
        <w:ind w:left="0" w:firstLine="284"/>
        <w:jc w:val="both"/>
        <w:rPr>
          <w:rFonts w:ascii="Sylfaen" w:hAnsi="Sylfaen"/>
          <w:sz w:val="24"/>
          <w:szCs w:val="24"/>
          <w:lang w:val="hy-AM"/>
        </w:rPr>
      </w:pPr>
      <w:r>
        <w:rPr>
          <w:rFonts w:ascii="Sylfaen" w:hAnsi="Sylfaen"/>
          <w:color w:val="000000" w:themeColor="text1"/>
          <w:sz w:val="24"/>
          <w:szCs w:val="24"/>
          <w:lang w:val="hy-AM"/>
          <w14:textFill>
            <w14:solidFill>
              <w14:schemeClr w14:val="tx1"/>
            </w14:solidFill>
          </w14:textFill>
        </w:rPr>
        <w:t>Խաչատրյան Ս., Ուսուցման արդյունավետ հնարներ, Ֆրիդրիխ Էբերտ հիմնադրամ,Հայաստան, 2020, էջ 120:</w:t>
      </w:r>
    </w:p>
    <w:p>
      <w:pPr>
        <w:pStyle w:val="8"/>
        <w:numPr>
          <w:ilvl w:val="0"/>
          <w:numId w:val="3"/>
        </w:numPr>
        <w:spacing w:line="360" w:lineRule="auto"/>
        <w:ind w:left="0" w:firstLine="284"/>
        <w:jc w:val="both"/>
        <w:rPr>
          <w:rFonts w:ascii="Sylfaen" w:hAnsi="Sylfaen"/>
          <w:sz w:val="24"/>
          <w:szCs w:val="24"/>
          <w:lang w:val="hy-AM"/>
        </w:rPr>
      </w:pPr>
      <w:r>
        <w:rPr>
          <w:rFonts w:ascii="Sylfaen" w:hAnsi="Sylfaen"/>
          <w:color w:val="000000" w:themeColor="text1"/>
          <w:sz w:val="24"/>
          <w:szCs w:val="24"/>
          <w:lang w:val="hy-AM"/>
          <w14:textFill>
            <w14:solidFill>
              <w14:schemeClr w14:val="tx1"/>
            </w14:solidFill>
          </w14:textFill>
        </w:rPr>
        <w:t xml:space="preserve">Եզեկյան Լ., Սարգսյան Ա., Սաքապետոյան Ռ., Հայոց լեզու, դասագիրք ավագ դպրոցի հումանիտար հոսքի 12 –րդ դասարանի համար, Երևան, «Մանմար» հրատարակչութուն, 2011, էջեր 186: </w:t>
      </w:r>
    </w:p>
    <w:p>
      <w:pPr>
        <w:pStyle w:val="8"/>
        <w:numPr>
          <w:ilvl w:val="0"/>
          <w:numId w:val="3"/>
        </w:numPr>
        <w:spacing w:line="360" w:lineRule="auto"/>
        <w:ind w:left="0" w:firstLine="284"/>
        <w:jc w:val="both"/>
        <w:rPr>
          <w:rFonts w:ascii="Sylfaen" w:hAnsi="Sylfaen"/>
          <w:sz w:val="24"/>
          <w:szCs w:val="24"/>
          <w:lang w:val="hy-AM"/>
        </w:rPr>
      </w:pPr>
      <w:r>
        <w:rPr>
          <w:rFonts w:ascii="Sylfaen" w:hAnsi="Sylfaen" w:cs="NotoSansArmenianRegular"/>
          <w:color w:val="000000" w:themeColor="text1"/>
          <w:sz w:val="24"/>
          <w:szCs w:val="24"/>
          <w:lang w:val="hy-AM"/>
          <w14:textFill>
            <w14:solidFill>
              <w14:schemeClr w14:val="tx1"/>
            </w14:solidFill>
          </w14:textFill>
        </w:rPr>
        <w:t>Ղարիբյան Ար</w:t>
      </w:r>
      <w:r>
        <w:rPr>
          <w:rFonts w:ascii="Sylfaen" w:hAnsi="Sylfaen" w:cs="OpenSansRegular"/>
          <w:color w:val="000000" w:themeColor="text1"/>
          <w:sz w:val="24"/>
          <w:szCs w:val="24"/>
          <w:lang w:val="hy-AM"/>
          <w14:textFill>
            <w14:solidFill>
              <w14:schemeClr w14:val="tx1"/>
            </w14:solidFill>
          </w14:textFill>
        </w:rPr>
        <w:t xml:space="preserve">., </w:t>
      </w:r>
      <w:r>
        <w:rPr>
          <w:rFonts w:ascii="Sylfaen" w:hAnsi="Sylfaen" w:cs="NotoSansArmenianRegular"/>
          <w:color w:val="000000" w:themeColor="text1"/>
          <w:sz w:val="24"/>
          <w:szCs w:val="24"/>
          <w:lang w:val="hy-AM"/>
          <w14:textFill>
            <w14:solidFill>
              <w14:schemeClr w14:val="tx1"/>
            </w14:solidFill>
          </w14:textFill>
        </w:rPr>
        <w:t>Հայոց լեզվի մեթոդիկա</w:t>
      </w:r>
      <w:r>
        <w:rPr>
          <w:rFonts w:ascii="Sylfaen" w:hAnsi="Sylfaen" w:cs="OpenSansRegular"/>
          <w:color w:val="000000" w:themeColor="text1"/>
          <w:sz w:val="24"/>
          <w:szCs w:val="24"/>
          <w:lang w:val="hy-AM"/>
          <w14:textFill>
            <w14:solidFill>
              <w14:schemeClr w14:val="tx1"/>
            </w14:solidFill>
          </w14:textFill>
        </w:rPr>
        <w:t xml:space="preserve">, </w:t>
      </w:r>
      <w:r>
        <w:rPr>
          <w:rFonts w:ascii="Sylfaen" w:hAnsi="Sylfaen" w:cs="NotoSansArmenianRegular"/>
          <w:color w:val="000000" w:themeColor="text1"/>
          <w:sz w:val="24"/>
          <w:szCs w:val="24"/>
          <w:lang w:val="hy-AM"/>
          <w14:textFill>
            <w14:solidFill>
              <w14:schemeClr w14:val="tx1"/>
            </w14:solidFill>
          </w14:textFill>
        </w:rPr>
        <w:t>Երևան</w:t>
      </w:r>
      <w:r>
        <w:rPr>
          <w:rFonts w:ascii="Sylfaen" w:hAnsi="Sylfaen" w:cs="OpenSansRegular"/>
          <w:color w:val="000000" w:themeColor="text1"/>
          <w:sz w:val="24"/>
          <w:szCs w:val="24"/>
          <w:lang w:val="hy-AM"/>
          <w14:textFill>
            <w14:solidFill>
              <w14:schemeClr w14:val="tx1"/>
            </w14:solidFill>
          </w14:textFill>
        </w:rPr>
        <w:t xml:space="preserve">, 1947, </w:t>
      </w:r>
      <w:r>
        <w:rPr>
          <w:rFonts w:ascii="Sylfaen" w:hAnsi="Sylfaen" w:cs="NotoSansArmenianRegular"/>
          <w:color w:val="000000" w:themeColor="text1"/>
          <w:sz w:val="24"/>
          <w:szCs w:val="24"/>
          <w:lang w:val="hy-AM"/>
          <w14:textFill>
            <w14:solidFill>
              <w14:schemeClr w14:val="tx1"/>
            </w14:solidFill>
          </w14:textFill>
        </w:rPr>
        <w:t xml:space="preserve">էջ </w:t>
      </w:r>
      <w:r>
        <w:rPr>
          <w:rFonts w:ascii="Sylfaen" w:hAnsi="Sylfaen" w:cs="OpenSansRegular"/>
          <w:color w:val="000000" w:themeColor="text1"/>
          <w:sz w:val="24"/>
          <w:szCs w:val="24"/>
          <w:lang w:val="hy-AM"/>
          <w14:textFill>
            <w14:solidFill>
              <w14:schemeClr w14:val="tx1"/>
            </w14:solidFill>
          </w14:textFill>
        </w:rPr>
        <w:t>164</w:t>
      </w:r>
      <w:r>
        <w:rPr>
          <w:rFonts w:ascii="Sylfaen" w:hAnsi="Sylfaen" w:cs="NotoSansArmenianRegular"/>
          <w:color w:val="000000" w:themeColor="text1"/>
          <w:sz w:val="24"/>
          <w:szCs w:val="24"/>
          <w:lang w:val="hy-AM"/>
          <w14:textFill>
            <w14:solidFill>
              <w14:schemeClr w14:val="tx1"/>
            </w14:solidFill>
          </w14:textFill>
        </w:rPr>
        <w:t>։</w:t>
      </w:r>
    </w:p>
    <w:p>
      <w:pPr>
        <w:pStyle w:val="8"/>
        <w:numPr>
          <w:ilvl w:val="0"/>
          <w:numId w:val="3"/>
        </w:numPr>
        <w:spacing w:line="360" w:lineRule="auto"/>
        <w:ind w:left="0" w:firstLine="284"/>
        <w:jc w:val="both"/>
        <w:rPr>
          <w:rFonts w:ascii="Sylfaen" w:hAnsi="Sylfaen"/>
          <w:sz w:val="24"/>
          <w:szCs w:val="24"/>
          <w:lang w:val="hy-AM"/>
        </w:rPr>
      </w:pPr>
      <w:r>
        <w:rPr>
          <w:rFonts w:ascii="Sylfaen" w:hAnsi="Sylfaen"/>
          <w:color w:val="000000" w:themeColor="text1"/>
          <w:sz w:val="24"/>
          <w:szCs w:val="24"/>
          <w:lang w:val="hy-AM"/>
          <w14:textFill>
            <w14:solidFill>
              <w14:schemeClr w14:val="tx1"/>
            </w14:solidFill>
          </w14:textFill>
        </w:rPr>
        <w:t xml:space="preserve">Սուքիասյան Ա. Ս., Ժամանակակից հայոց լեզու /Հնչյունաբանություն, բառագիտություն, բառակազմություն/, Երևանի Համալսարանի հրատարակչություն, Երևան- 1999, էջ 329: </w:t>
      </w:r>
    </w:p>
    <w:p>
      <w:pPr>
        <w:pStyle w:val="8"/>
        <w:numPr>
          <w:ilvl w:val="0"/>
          <w:numId w:val="3"/>
        </w:numPr>
        <w:spacing w:line="360" w:lineRule="auto"/>
        <w:ind w:left="0" w:firstLine="284"/>
        <w:jc w:val="both"/>
        <w:rPr>
          <w:rFonts w:ascii="Sylfaen" w:hAnsi="Sylfaen"/>
          <w:sz w:val="24"/>
          <w:szCs w:val="24"/>
          <w:lang w:val="hy-AM"/>
        </w:rPr>
      </w:pPr>
      <w:r>
        <w:rPr>
          <w:rFonts w:ascii="Sylfaen" w:hAnsi="Sylfaen"/>
          <w:sz w:val="24"/>
          <w:szCs w:val="24"/>
          <w:lang w:val="hy-AM"/>
        </w:rPr>
        <w:t>Սուրքիասյան Ա., Ս. Գալստյան, Դարձվածաբանական բառարան, Երևան, 1975, Երևանի պետական համալսարանի հրատարակչություն, էջ 650:</w:t>
      </w:r>
    </w:p>
    <w:p>
      <w:pPr>
        <w:pStyle w:val="8"/>
        <w:numPr>
          <w:ilvl w:val="0"/>
          <w:numId w:val="3"/>
        </w:numPr>
        <w:spacing w:line="360" w:lineRule="auto"/>
        <w:ind w:left="0" w:firstLine="284"/>
        <w:jc w:val="both"/>
        <w:rPr>
          <w:rFonts w:ascii="Sylfaen" w:hAnsi="Sylfaen"/>
          <w:sz w:val="24"/>
          <w:szCs w:val="24"/>
          <w:lang w:val="hy-AM"/>
        </w:rPr>
      </w:pPr>
      <w:r>
        <w:rPr>
          <w:rFonts w:ascii="Sylfaen" w:hAnsi="Sylfaen"/>
          <w:color w:val="000000" w:themeColor="text1"/>
          <w:sz w:val="24"/>
          <w:szCs w:val="24"/>
          <w:lang w:val="hy-AM"/>
          <w14:textFill>
            <w14:solidFill>
              <w14:schemeClr w14:val="tx1"/>
            </w14:solidFill>
          </w14:textFill>
        </w:rPr>
        <w:t>Տեր-Գրիգորյան, Ա. Ե., Հայոց լեզվի մեթոդիկա, Երևան, 1980, «Լույս» հրատարակչություն, էջ  563:</w:t>
      </w:r>
    </w:p>
    <w:p>
      <w:pPr>
        <w:pStyle w:val="8"/>
        <w:numPr>
          <w:ilvl w:val="0"/>
          <w:numId w:val="3"/>
        </w:numPr>
        <w:spacing w:line="360" w:lineRule="auto"/>
        <w:ind w:left="0" w:firstLine="284"/>
        <w:jc w:val="both"/>
        <w:rPr>
          <w:rFonts w:ascii="Sylfaen" w:hAnsi="Sylfaen"/>
          <w:sz w:val="24"/>
          <w:szCs w:val="24"/>
          <w:lang w:val="hy-AM"/>
        </w:rPr>
      </w:pPr>
      <w:r>
        <w:rPr>
          <w:rFonts w:ascii="Sylfaen" w:hAnsi="Sylfaen"/>
          <w:color w:val="000000" w:themeColor="text1"/>
          <w:sz w:val="24"/>
          <w:szCs w:val="24"/>
          <w:lang w:val="hy-AM"/>
          <w14:textFill>
            <w14:solidFill>
              <w14:schemeClr w14:val="tx1"/>
            </w14:solidFill>
          </w14:textFill>
        </w:rPr>
        <w:t>Ջահուկյան Գ.  և ուրիշներ, Հայոց լեզու, «Լույս» հրատարկչություն, Երևան, 1980, էջ 170:</w:t>
      </w:r>
    </w:p>
    <w:p>
      <w:pPr>
        <w:pStyle w:val="8"/>
        <w:spacing w:line="360" w:lineRule="auto"/>
        <w:ind w:left="284"/>
        <w:jc w:val="both"/>
        <w:rPr>
          <w:rFonts w:ascii="Sylfaen" w:hAnsi="Sylfaen"/>
          <w:sz w:val="24"/>
          <w:szCs w:val="24"/>
          <w:lang w:val="hy-AM"/>
        </w:rPr>
      </w:pPr>
    </w:p>
    <w:p>
      <w:pPr>
        <w:pStyle w:val="8"/>
        <w:spacing w:line="360" w:lineRule="auto"/>
        <w:ind w:left="284"/>
        <w:jc w:val="both"/>
        <w:rPr>
          <w:rFonts w:ascii="Sylfaen" w:hAnsi="Sylfaen"/>
          <w:sz w:val="24"/>
          <w:szCs w:val="24"/>
          <w:lang w:val="hy-AM"/>
        </w:rPr>
      </w:pPr>
    </w:p>
    <w:p>
      <w:pPr>
        <w:widowControl w:val="0"/>
        <w:autoSpaceDE w:val="0"/>
        <w:autoSpaceDN w:val="0"/>
        <w:adjustRightInd w:val="0"/>
        <w:spacing w:after="0" w:line="360" w:lineRule="auto"/>
        <w:jc w:val="both"/>
        <w:rPr>
          <w:rFonts w:ascii="Sylfaen" w:hAnsi="Sylfaen" w:eastAsia="Arial Unicode MS" w:cs="Sylfaen"/>
          <w:sz w:val="24"/>
          <w:szCs w:val="24"/>
          <w:lang w:val="hy-AM" w:eastAsia="ru-RU"/>
        </w:rPr>
      </w:pPr>
    </w:p>
    <w:p>
      <w:pPr>
        <w:tabs>
          <w:tab w:val="left" w:pos="8505"/>
        </w:tabs>
        <w:spacing w:after="0" w:line="360" w:lineRule="auto"/>
        <w:rPr>
          <w:rFonts w:ascii="Sylfaen" w:hAnsi="Sylfaen"/>
          <w:lang w:val="hy-AM"/>
        </w:rPr>
      </w:pPr>
    </w:p>
    <w:sectPr>
      <w:headerReference r:id="rId5" w:type="default"/>
      <w:footerReference r:id="rId6" w:type="default"/>
      <w:footnotePr>
        <w:numRestart w:val="eachPage"/>
      </w:footnotePr>
      <w:pgSz w:w="11906" w:h="16838"/>
      <w:pgMar w:top="567" w:right="454" w:bottom="567"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Sylfaen">
    <w:panose1 w:val="010A0502050306030303"/>
    <w:charset w:val="CC"/>
    <w:family w:val="roman"/>
    <w:pitch w:val="default"/>
    <w:sig w:usb0="040006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Arial">
    <w:panose1 w:val="020B0604020202020204"/>
    <w:charset w:val="CC"/>
    <w:family w:val="swiss"/>
    <w:pitch w:val="default"/>
    <w:sig w:usb0="E0002EFF" w:usb1="C000785B" w:usb2="00000009" w:usb3="00000000" w:csb0="400001FF" w:csb1="FFFF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Arial Unicode MS">
    <w:altName w:val="Arial"/>
    <w:panose1 w:val="020B0604020202020204"/>
    <w:charset w:val="80"/>
    <w:family w:val="swiss"/>
    <w:pitch w:val="default"/>
    <w:sig w:usb0="00000000" w:usb1="00000000" w:usb2="0000003F" w:usb3="00000000" w:csb0="003F01FF" w:csb1="00000000"/>
  </w:font>
  <w:font w:name="NotoSansArmenianRegular">
    <w:altName w:val="Segoe Print"/>
    <w:panose1 w:val="00000000000000000000"/>
    <w:charset w:val="CC"/>
    <w:family w:val="auto"/>
    <w:pitch w:val="default"/>
    <w:sig w:usb0="00000000" w:usb1="00000000" w:usb2="00000000" w:usb3="00000000" w:csb0="00000004" w:csb1="00000000"/>
  </w:font>
  <w:font w:name="Segoe Print">
    <w:panose1 w:val="02000600000000000000"/>
    <w:charset w:val="00"/>
    <w:family w:val="auto"/>
    <w:pitch w:val="default"/>
    <w:sig w:usb0="0000028F" w:usb1="00000000" w:usb2="00000000" w:usb3="00000000" w:csb0="2000009F" w:csb1="47010000"/>
  </w:font>
  <w:font w:name="OpenSansRegular">
    <w:altName w:val="Times New Roman"/>
    <w:panose1 w:val="00000000000000000000"/>
    <w:charset w:val="CC"/>
    <w:family w:val="auto"/>
    <w:pitch w:val="default"/>
    <w:sig w:usb0="00000000" w:usb1="00000000" w:usb2="00000000" w:usb3="00000000" w:csb0="00000004"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286056"/>
      <w:docPartObj>
        <w:docPartGallery w:val="AutoText"/>
      </w:docPartObj>
    </w:sdtPr>
    <w:sdtContent>
      <w:p>
        <w:pPr>
          <w:pStyle w:val="10"/>
          <w:jc w:val="center"/>
        </w:pPr>
        <w:r>
          <w:fldChar w:fldCharType="begin"/>
        </w:r>
        <w:r>
          <w:instrText xml:space="preserve">PAGE   \* MERGEFORMAT</w:instrText>
        </w:r>
        <w:r>
          <w:fldChar w:fldCharType="separate"/>
        </w:r>
        <w:r>
          <w:t>1</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pPr>
        <w:spacing w:before="0" w:after="0" w:line="276" w:lineRule="auto"/>
      </w:pPr>
      <w:r>
        <w:separator/>
      </w:r>
    </w:p>
  </w:footnote>
  <w:footnote w:type="continuationSeparator" w:id="11">
    <w:p>
      <w:pPr>
        <w:spacing w:before="0" w:after="0" w:line="276" w:lineRule="auto"/>
      </w:pPr>
      <w:r>
        <w:continuationSeparator/>
      </w:r>
    </w:p>
  </w:footnote>
  <w:footnote w:id="0">
    <w:p>
      <w:pPr>
        <w:pStyle w:val="8"/>
        <w:jc w:val="both"/>
        <w:rPr>
          <w:rFonts w:ascii="Sylfaen" w:hAnsi="Sylfaen"/>
        </w:rPr>
      </w:pPr>
      <w:r>
        <w:rPr>
          <w:rStyle w:val="5"/>
          <w:rFonts w:ascii="Sylfaen" w:hAnsi="Sylfaen"/>
        </w:rPr>
        <w:footnoteRef/>
      </w:r>
      <w:r>
        <w:rPr>
          <w:rFonts w:ascii="Sylfaen" w:hAnsi="Sylfaen"/>
        </w:rPr>
        <w:t xml:space="preserve"> </w:t>
      </w:r>
      <w:r>
        <w:rPr>
          <w:rFonts w:ascii="Sylfaen" w:hAnsi="Sylfaen"/>
          <w:color w:val="000000" w:themeColor="text1"/>
          <w:lang w:val="hy-AM"/>
          <w14:textFill>
            <w14:solidFill>
              <w14:schemeClr w14:val="tx1"/>
            </w14:solidFill>
          </w14:textFill>
        </w:rPr>
        <w:t>Գյուրջինյան Դ., Թ. Ալեքսանյան, Ա. Գալստյան, Մայրենի 6, Երևան, 2012, «Էդիտ Պրինտ» հրատարակչություն</w:t>
      </w:r>
      <w:r>
        <w:rPr>
          <w:rFonts w:ascii="Sylfaen" w:hAnsi="Sylfaen"/>
        </w:rPr>
        <w:t>, էջ 70:</w:t>
      </w:r>
    </w:p>
  </w:footnote>
  <w:footnote w:id="1">
    <w:p>
      <w:pPr>
        <w:pStyle w:val="8"/>
        <w:jc w:val="both"/>
        <w:rPr>
          <w:rFonts w:ascii="Sylfaen" w:hAnsi="Sylfaen"/>
        </w:rPr>
      </w:pPr>
      <w:r>
        <w:rPr>
          <w:rStyle w:val="5"/>
          <w:rFonts w:ascii="Sylfaen" w:hAnsi="Sylfaen"/>
        </w:rPr>
        <w:footnoteRef/>
      </w:r>
      <w:r>
        <w:rPr>
          <w:rFonts w:ascii="Sylfaen" w:hAnsi="Sylfaen"/>
        </w:rPr>
        <w:t xml:space="preserve"> Տե՛ս Սուրքիասյան Ա., Ս. Գալստյան, Դարձվածաբանական բառարան, Երևան, 1975, Երևանի պետական համալսարանի հրատարակչություն, էջ 48:</w:t>
      </w:r>
    </w:p>
  </w:footnote>
  <w:footnote w:id="2">
    <w:p>
      <w:pPr>
        <w:pStyle w:val="8"/>
        <w:spacing w:line="360" w:lineRule="auto"/>
        <w:ind w:left="360"/>
        <w:jc w:val="both"/>
        <w:rPr>
          <w:rFonts w:ascii="Sylfaen" w:hAnsi="Sylfaen"/>
          <w:color w:val="000000" w:themeColor="text1"/>
          <w:lang w:val="hy-AM"/>
          <w14:textFill>
            <w14:solidFill>
              <w14:schemeClr w14:val="tx1"/>
            </w14:solidFill>
          </w14:textFill>
        </w:rPr>
      </w:pPr>
      <w:r>
        <w:rPr>
          <w:rStyle w:val="5"/>
          <w:rFonts w:ascii="Sylfaen" w:hAnsi="Sylfaen"/>
        </w:rPr>
        <w:footnoteRef/>
      </w:r>
      <w:r>
        <w:rPr>
          <w:rFonts w:ascii="Sylfaen" w:hAnsi="Sylfaen"/>
        </w:rPr>
        <w:t xml:space="preserve"> </w:t>
      </w:r>
      <w:r>
        <w:rPr>
          <w:rFonts w:ascii="Sylfaen" w:hAnsi="Sylfaen"/>
          <w:color w:val="000000" w:themeColor="text1"/>
          <w:lang w:val="hy-AM"/>
          <w14:textFill>
            <w14:solidFill>
              <w14:schemeClr w14:val="tx1"/>
            </w14:solidFill>
          </w14:textFill>
        </w:rPr>
        <w:t>Եզեկյան Լ., Սարգսյան Ա., Սաքապետոյան Ռ., Հայոց լեզու, դասագիրք ավագ դպրոցի հումանիտար հոսքի 12 –րդ դասարանի համար, Երևան,</w:t>
      </w:r>
      <w:r>
        <w:rPr>
          <w:rFonts w:ascii="Sylfaen" w:hAnsi="Sylfaen"/>
          <w:color w:val="000000" w:themeColor="text1"/>
          <w14:textFill>
            <w14:solidFill>
              <w14:schemeClr w14:val="tx1"/>
            </w14:solidFill>
          </w14:textFill>
        </w:rPr>
        <w:t xml:space="preserve"> </w:t>
      </w:r>
      <w:r>
        <w:rPr>
          <w:rFonts w:ascii="Sylfaen" w:hAnsi="Sylfaen"/>
          <w:color w:val="000000" w:themeColor="text1"/>
          <w:lang w:val="hy-AM"/>
          <w14:textFill>
            <w14:solidFill>
              <w14:schemeClr w14:val="tx1"/>
            </w14:solidFill>
          </w14:textFill>
        </w:rPr>
        <w:t xml:space="preserve">2011, էջեր </w:t>
      </w:r>
      <w:r>
        <w:rPr>
          <w:rFonts w:ascii="Sylfaen" w:hAnsi="Sylfaen"/>
          <w:color w:val="000000" w:themeColor="text1"/>
          <w14:textFill>
            <w14:solidFill>
              <w14:schemeClr w14:val="tx1"/>
            </w14:solidFill>
          </w14:textFill>
        </w:rPr>
        <w:t>91</w:t>
      </w:r>
      <w:r>
        <w:rPr>
          <w:rFonts w:ascii="Sylfaen" w:hAnsi="Sylfaen"/>
          <w:color w:val="000000" w:themeColor="text1"/>
          <w:lang w:val="hy-AM"/>
          <w14:textFill>
            <w14:solidFill>
              <w14:schemeClr w14:val="tx1"/>
            </w14:solidFill>
          </w14:textFill>
        </w:rPr>
        <w:t xml:space="preserve">: </w:t>
      </w:r>
    </w:p>
    <w:p>
      <w:pPr>
        <w:pStyle w:val="8"/>
        <w:rPr>
          <w:rFonts w:ascii="Sylfaen" w:hAnsi="Sylfaen"/>
          <w:lang w:val="hy-AM"/>
        </w:rPr>
      </w:pPr>
    </w:p>
  </w:footnote>
  <w:footnote w:id="3">
    <w:p>
      <w:pPr>
        <w:pStyle w:val="8"/>
        <w:rPr>
          <w:lang w:val="hy-AM"/>
        </w:rPr>
      </w:pPr>
      <w:r>
        <w:rPr>
          <w:rStyle w:val="5"/>
        </w:rPr>
        <w:footnoteRef/>
      </w:r>
      <w:r>
        <w:rPr>
          <w:lang w:val="hy-AM"/>
        </w:rPr>
        <w:t xml:space="preserve"> </w:t>
      </w:r>
      <w:r>
        <w:fldChar w:fldCharType="begin"/>
      </w:r>
      <w:r>
        <w:instrText xml:space="preserve"> HYPERLINK "https://www.youtube.com/watch?v=gWFeufkZpM4" </w:instrText>
      </w:r>
      <w:r>
        <w:fldChar w:fldCharType="separate"/>
      </w:r>
      <w:r>
        <w:rPr>
          <w:rStyle w:val="6"/>
          <w:lang w:val="hy-AM"/>
        </w:rPr>
        <w:t>https://www.youtube.com/watch?v=gWFeufkZpM4</w:t>
      </w:r>
      <w:r>
        <w:rPr>
          <w:rStyle w:val="6"/>
          <w:lang w:val="hy-AM"/>
        </w:rPr>
        <w:fldChar w:fldCharType="end"/>
      </w:r>
    </w:p>
    <w:p>
      <w:pPr>
        <w:pStyle w:val="8"/>
        <w:rPr>
          <w:lang w:val="hy-AM"/>
        </w:rPr>
      </w:pPr>
      <w:r>
        <w:fldChar w:fldCharType="begin"/>
      </w:r>
      <w:r>
        <w:instrText xml:space="preserve"> HYPERLINK "https://www.youtube.com/watch?v=bD3zSm0tWJM" </w:instrText>
      </w:r>
      <w:r>
        <w:fldChar w:fldCharType="separate"/>
      </w:r>
      <w:r>
        <w:rPr>
          <w:rStyle w:val="6"/>
          <w:lang w:val="hy-AM"/>
        </w:rPr>
        <w:t>https://www.youtube.com/watch?v=bD3zSm0tWJM</w:t>
      </w:r>
      <w:r>
        <w:rPr>
          <w:rStyle w:val="6"/>
          <w:lang w:val="hy-AM"/>
        </w:rPr>
        <w:fldChar w:fldCharType="end"/>
      </w:r>
    </w:p>
    <w:p>
      <w:pPr>
        <w:pStyle w:val="8"/>
        <w:rPr>
          <w:lang w:val="hy-AM"/>
        </w:rPr>
      </w:pPr>
    </w:p>
  </w:footnote>
  <w:footnote w:id="4">
    <w:p>
      <w:pPr>
        <w:pStyle w:val="8"/>
        <w:jc w:val="both"/>
        <w:rPr>
          <w:rFonts w:ascii="Sylfaen" w:hAnsi="Sylfaen"/>
          <w:lang w:val="hy-AM"/>
        </w:rPr>
      </w:pPr>
      <w:r>
        <w:rPr>
          <w:rStyle w:val="5"/>
        </w:rPr>
        <w:footnoteRef/>
      </w:r>
      <w:r>
        <w:rPr>
          <w:lang w:val="hy-AM"/>
        </w:rPr>
        <w:t xml:space="preserve"> Տե՛ս  </w:t>
      </w:r>
      <w:r>
        <w:rPr>
          <w:rFonts w:ascii="Sylfaen" w:hAnsi="Sylfaen"/>
          <w:color w:val="000000" w:themeColor="text1"/>
          <w:lang w:val="hy-AM"/>
          <w14:textFill>
            <w14:solidFill>
              <w14:schemeClr w14:val="tx1"/>
            </w14:solidFill>
          </w14:textFill>
        </w:rPr>
        <w:t>Գյուրջինյան Դ., Թ. Ալեքսանյան, Ա. Գալստյան, Մայրենի 6, Երևան, 2012, «Էդիտ Պրինտ» հրատարակչություն</w:t>
      </w:r>
      <w:r>
        <w:rPr>
          <w:rFonts w:ascii="Sylfaen" w:hAnsi="Sylfaen"/>
          <w:lang w:val="hy-AM"/>
        </w:rPr>
        <w:t>, էջ 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BB29AA"/>
    <w:multiLevelType w:val="multilevel"/>
    <w:tmpl w:val="08BB29AA"/>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
    <w:nsid w:val="137C266A"/>
    <w:multiLevelType w:val="multilevel"/>
    <w:tmpl w:val="137C266A"/>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2">
    <w:nsid w:val="507E4410"/>
    <w:multiLevelType w:val="multilevel"/>
    <w:tmpl w:val="507E4410"/>
    <w:lvl w:ilvl="0" w:tentative="0">
      <w:start w:val="1"/>
      <w:numFmt w:val="decimal"/>
      <w:lvlText w:val="%1."/>
      <w:lvlJc w:val="left"/>
      <w:pPr>
        <w:ind w:left="720" w:hanging="360"/>
      </w:pPr>
      <w:rPr>
        <w:rFonts w:hint="default" w:ascii="Sylfaen" w:hAnsi="Sylfaen"/>
        <w:color w:val="auto"/>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08"/>
  <w:characterSpacingControl w:val="doNotCompress"/>
  <w:footnotePr>
    <w:numRestart w:val="eachPage"/>
    <w:footnote w:id="10"/>
    <w:footnote w:id="1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811"/>
    <w:rsid w:val="00014593"/>
    <w:rsid w:val="00071416"/>
    <w:rsid w:val="00086FBB"/>
    <w:rsid w:val="000E7FF3"/>
    <w:rsid w:val="00123C1E"/>
    <w:rsid w:val="001C0471"/>
    <w:rsid w:val="00263BFC"/>
    <w:rsid w:val="00350C69"/>
    <w:rsid w:val="00417892"/>
    <w:rsid w:val="00440F00"/>
    <w:rsid w:val="004A3AF4"/>
    <w:rsid w:val="004C7B5A"/>
    <w:rsid w:val="004E0D20"/>
    <w:rsid w:val="00572896"/>
    <w:rsid w:val="00581E13"/>
    <w:rsid w:val="007C548C"/>
    <w:rsid w:val="008525C4"/>
    <w:rsid w:val="00854811"/>
    <w:rsid w:val="008612DF"/>
    <w:rsid w:val="0087725A"/>
    <w:rsid w:val="0088003D"/>
    <w:rsid w:val="00915D10"/>
    <w:rsid w:val="0094496C"/>
    <w:rsid w:val="009568BC"/>
    <w:rsid w:val="009837A5"/>
    <w:rsid w:val="00A01730"/>
    <w:rsid w:val="00AE70EA"/>
    <w:rsid w:val="00B45DA2"/>
    <w:rsid w:val="00BA0E4C"/>
    <w:rsid w:val="00BB2383"/>
    <w:rsid w:val="00BD084F"/>
    <w:rsid w:val="00BE2D37"/>
    <w:rsid w:val="00BF34F8"/>
    <w:rsid w:val="00CC4A3E"/>
    <w:rsid w:val="00D0199C"/>
    <w:rsid w:val="00D26E52"/>
    <w:rsid w:val="00D436A9"/>
    <w:rsid w:val="00D935F6"/>
    <w:rsid w:val="00DB7B8D"/>
    <w:rsid w:val="00F23B8A"/>
    <w:rsid w:val="00F27E07"/>
    <w:rsid w:val="00FA0404"/>
    <w:rsid w:val="2FF5012F"/>
    <w:rsid w:val="31B3705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5"/>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footnote reference"/>
    <w:basedOn w:val="3"/>
    <w:semiHidden/>
    <w:unhideWhenUsed/>
    <w:uiPriority w:val="99"/>
    <w:rPr>
      <w:vertAlign w:val="superscript"/>
    </w:rPr>
  </w:style>
  <w:style w:type="character" w:styleId="6">
    <w:name w:val="Hyperlink"/>
    <w:basedOn w:val="3"/>
    <w:unhideWhenUsed/>
    <w:uiPriority w:val="99"/>
    <w:rPr>
      <w:color w:val="0000FF" w:themeColor="hyperlink"/>
      <w:u w:val="single"/>
      <w14:textFill>
        <w14:solidFill>
          <w14:schemeClr w14:val="hlink"/>
        </w14:solidFill>
      </w14:textFill>
    </w:rPr>
  </w:style>
  <w:style w:type="paragraph" w:styleId="7">
    <w:name w:val="Balloon Text"/>
    <w:basedOn w:val="1"/>
    <w:link w:val="16"/>
    <w:semiHidden/>
    <w:unhideWhenUsed/>
    <w:uiPriority w:val="99"/>
    <w:pPr>
      <w:spacing w:after="0" w:line="240" w:lineRule="auto"/>
    </w:pPr>
    <w:rPr>
      <w:rFonts w:ascii="Tahoma" w:hAnsi="Tahoma" w:cs="Tahoma"/>
      <w:sz w:val="16"/>
      <w:szCs w:val="16"/>
    </w:rPr>
  </w:style>
  <w:style w:type="paragraph" w:styleId="8">
    <w:name w:val="footnote text"/>
    <w:basedOn w:val="1"/>
    <w:link w:val="13"/>
    <w:unhideWhenUsed/>
    <w:uiPriority w:val="99"/>
    <w:pPr>
      <w:spacing w:after="0" w:line="240" w:lineRule="auto"/>
    </w:pPr>
    <w:rPr>
      <w:sz w:val="20"/>
      <w:szCs w:val="20"/>
    </w:rPr>
  </w:style>
  <w:style w:type="paragraph" w:styleId="9">
    <w:name w:val="header"/>
    <w:basedOn w:val="1"/>
    <w:link w:val="17"/>
    <w:unhideWhenUsed/>
    <w:uiPriority w:val="99"/>
    <w:pPr>
      <w:tabs>
        <w:tab w:val="center" w:pos="4677"/>
        <w:tab w:val="right" w:pos="9355"/>
      </w:tabs>
      <w:spacing w:after="0" w:line="240" w:lineRule="auto"/>
    </w:pPr>
  </w:style>
  <w:style w:type="paragraph" w:styleId="10">
    <w:name w:val="footer"/>
    <w:basedOn w:val="1"/>
    <w:link w:val="18"/>
    <w:unhideWhenUsed/>
    <w:uiPriority w:val="99"/>
    <w:pPr>
      <w:tabs>
        <w:tab w:val="center" w:pos="4677"/>
        <w:tab w:val="right" w:pos="9355"/>
      </w:tabs>
      <w:spacing w:after="0" w:line="240" w:lineRule="auto"/>
    </w:pPr>
  </w:style>
  <w:style w:type="paragraph" w:styleId="11">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2">
    <w:name w:val="Table Grid"/>
    <w:basedOn w:val="4"/>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Текст сноски Знак"/>
    <w:basedOn w:val="3"/>
    <w:link w:val="8"/>
    <w:qFormat/>
    <w:uiPriority w:val="99"/>
    <w:rPr>
      <w:sz w:val="20"/>
      <w:szCs w:val="20"/>
    </w:rPr>
  </w:style>
  <w:style w:type="paragraph" w:styleId="14">
    <w:name w:val="List Paragraph"/>
    <w:basedOn w:val="1"/>
    <w:qFormat/>
    <w:uiPriority w:val="1"/>
    <w:pPr>
      <w:spacing w:after="160" w:line="254" w:lineRule="auto"/>
      <w:ind w:left="720"/>
      <w:contextualSpacing/>
    </w:pPr>
  </w:style>
  <w:style w:type="character" w:customStyle="1" w:styleId="15">
    <w:name w:val="Заголовок 1 Знак"/>
    <w:basedOn w:val="3"/>
    <w:link w:val="2"/>
    <w:uiPriority w:val="9"/>
    <w:rPr>
      <w:rFonts w:asciiTheme="majorHAnsi" w:hAnsiTheme="majorHAnsi" w:eastAsiaTheme="majorEastAsia" w:cstheme="majorBidi"/>
      <w:b/>
      <w:bCs/>
      <w:color w:val="376092" w:themeColor="accent1" w:themeShade="BF"/>
      <w:sz w:val="28"/>
      <w:szCs w:val="28"/>
    </w:rPr>
  </w:style>
  <w:style w:type="character" w:customStyle="1" w:styleId="16">
    <w:name w:val="Текст выноски Знак"/>
    <w:basedOn w:val="3"/>
    <w:link w:val="7"/>
    <w:semiHidden/>
    <w:uiPriority w:val="99"/>
    <w:rPr>
      <w:rFonts w:ascii="Tahoma" w:hAnsi="Tahoma" w:cs="Tahoma"/>
      <w:sz w:val="16"/>
      <w:szCs w:val="16"/>
    </w:rPr>
  </w:style>
  <w:style w:type="character" w:customStyle="1" w:styleId="17">
    <w:name w:val="Верхний колонтитул Знак"/>
    <w:basedOn w:val="3"/>
    <w:link w:val="9"/>
    <w:uiPriority w:val="99"/>
  </w:style>
  <w:style w:type="character" w:customStyle="1" w:styleId="18">
    <w:name w:val="Нижний колонтитул Знак"/>
    <w:basedOn w:val="3"/>
    <w:link w:val="10"/>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CFEDC-941E-41D0-A45D-16E8CC71107E}">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17</Pages>
  <Words>2470</Words>
  <Characters>14082</Characters>
  <Lines>117</Lines>
  <Paragraphs>33</Paragraphs>
  <TotalTime>338</TotalTime>
  <ScaleCrop>false</ScaleCrop>
  <LinksUpToDate>false</LinksUpToDate>
  <CharactersWithSpaces>16519</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2022-08-15T04:21:00Z</dcterms:created>
  <dc:creator>VG</dc:creator>
  <cp:lastModifiedBy>User</cp:lastModifiedBy>
  <cp:lastPrinted>2022-09-22T10:28:13Z</cp:lastPrinted>
  <dcterms:modified xsi:type="dcterms:W3CDTF">2022-09-22T10:28:30Z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1049-11.2.0.11306</vt:lpwstr>
  </property>
  <property fmtid="{D5CDD505-2E9C-101B-9397-08002B2CF9AE}" pid="3" name="ICV">
    <vt:lpwstr>B0EB8916DB9344F0A9F8ED5300119BED</vt:lpwstr>
  </property>
</Properties>
</file>