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39" w:rsidRPr="0029242A" w:rsidRDefault="0029242A" w:rsidP="0029242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29242A">
        <w:rPr>
          <w:rFonts w:ascii="Sylfaen" w:hAnsi="Sylfaen"/>
          <w:b/>
          <w:sz w:val="28"/>
          <w:szCs w:val="28"/>
          <w:lang w:val="hy-AM"/>
        </w:rPr>
        <w:t>Թեմատիկ պլանավորում</w:t>
      </w:r>
    </w:p>
    <w:p w:rsidR="0029242A" w:rsidRDefault="0029242A" w:rsidP="0029242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29242A">
        <w:rPr>
          <w:rFonts w:ascii="Sylfaen" w:hAnsi="Sylfaen"/>
          <w:b/>
          <w:sz w:val="28"/>
          <w:szCs w:val="28"/>
          <w:lang w:val="hy-AM"/>
        </w:rPr>
        <w:t xml:space="preserve">12-րդ դաարան </w:t>
      </w:r>
    </w:p>
    <w:p w:rsidR="0029242A" w:rsidRPr="0029242A" w:rsidRDefault="0029242A" w:rsidP="0029242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29242A">
        <w:rPr>
          <w:rFonts w:ascii="Sylfaen" w:hAnsi="Sylfaen"/>
          <w:b/>
          <w:sz w:val="28"/>
          <w:szCs w:val="28"/>
          <w:lang w:val="hy-AM"/>
        </w:rPr>
        <w:t>Հայոց լեզու</w:t>
      </w:r>
    </w:p>
    <w:p w:rsidR="0029242A" w:rsidRDefault="0029242A" w:rsidP="0029242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29242A">
        <w:rPr>
          <w:rFonts w:ascii="Sylfaen" w:hAnsi="Sylfaen"/>
          <w:b/>
          <w:sz w:val="28"/>
          <w:szCs w:val="28"/>
          <w:lang w:val="hy-AM"/>
        </w:rPr>
        <w:t>Շաբաթական 3 դասաժամ</w:t>
      </w: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29242A" w:rsidRDefault="0029242A" w:rsidP="0029242A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Տ</w:t>
      </w:r>
      <w:r w:rsidRPr="0029242A">
        <w:rPr>
          <w:rFonts w:ascii="Sylfaen" w:hAnsi="Sylfaen"/>
          <w:b/>
          <w:sz w:val="28"/>
          <w:szCs w:val="28"/>
          <w:lang w:val="hy-AM"/>
        </w:rPr>
        <w:t>արեկան 102 դասաժամ</w:t>
      </w:r>
    </w:p>
    <w:p w:rsidR="0029242A" w:rsidRDefault="0029242A" w:rsidP="0029242A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Ուսուցիչ Լ․ Մարտիրոսյան</w:t>
      </w:r>
    </w:p>
    <w:p w:rsidR="0029242A" w:rsidRDefault="0029242A" w:rsidP="0029242A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>1-ին կիսամյակ</w:t>
      </w:r>
    </w:p>
    <w:p w:rsidR="0029242A" w:rsidRDefault="0029242A" w:rsidP="0029242A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1901"/>
        <w:gridCol w:w="2851"/>
        <w:gridCol w:w="2346"/>
      </w:tblGrid>
      <w:tr w:rsidR="00FA6FF2" w:rsidRPr="0029242A" w:rsidTr="00B24B4A">
        <w:tc>
          <w:tcPr>
            <w:tcW w:w="2252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9242A">
              <w:rPr>
                <w:rFonts w:ascii="Sylfaen" w:hAnsi="Sylfaen"/>
                <w:b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1901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9242A">
              <w:rPr>
                <w:rFonts w:ascii="Sylfaen" w:hAnsi="Sylfaen"/>
                <w:b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2851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9242A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2346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9242A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</w:t>
            </w:r>
          </w:p>
        </w:tc>
      </w:tr>
      <w:tr w:rsidR="00FA6FF2" w:rsidRPr="0029242A" w:rsidTr="00B24B4A">
        <w:tc>
          <w:tcPr>
            <w:tcW w:w="2252" w:type="dxa"/>
          </w:tcPr>
          <w:p w:rsid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Վերլուծական և հետազոտական աշխատանքներ։</w:t>
            </w:r>
          </w:p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Վերլուծական շարադրություն գիտական թեմաների շուրջ</w:t>
            </w:r>
          </w:p>
        </w:tc>
        <w:tc>
          <w:tcPr>
            <w:tcW w:w="1901" w:type="dxa"/>
          </w:tcPr>
          <w:p w:rsidR="0029242A" w:rsidRPr="0029242A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2851" w:type="dxa"/>
          </w:tcPr>
          <w:p w:rsidR="0029242A" w:rsidRPr="0029242A" w:rsidRDefault="0029242A" w:rsidP="0029242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Կարողանալ բանավոր և գրավոր խոսքում կիրառել իմաստով և ոճականորեն համապատասխանող բառեր</w:t>
            </w:r>
          </w:p>
        </w:tc>
        <w:tc>
          <w:tcPr>
            <w:tcW w:w="2346" w:type="dxa"/>
          </w:tcPr>
          <w:p w:rsidR="0029242A" w:rsidRP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Զարգացնել ստեղծագործական կարողությունները՝ գիտական բնագրեր կազմելու հմտությունները</w:t>
            </w:r>
          </w:p>
        </w:tc>
      </w:tr>
      <w:tr w:rsidR="00FA6FF2" w:rsidRPr="0029242A" w:rsidTr="00B24B4A">
        <w:tc>
          <w:tcPr>
            <w:tcW w:w="2252" w:type="dxa"/>
          </w:tcPr>
          <w:p w:rsidR="0029242A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1901" w:type="dxa"/>
          </w:tcPr>
          <w:p w:rsidR="0029242A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2851" w:type="dxa"/>
          </w:tcPr>
          <w:p w:rsidR="0029242A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2346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c>
          <w:tcPr>
            <w:tcW w:w="2252" w:type="dxa"/>
          </w:tcPr>
          <w:p w:rsidR="0029242A" w:rsidRP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="005047A0">
              <w:rPr>
                <w:rFonts w:ascii="Sylfaen" w:hAnsi="Sylfaen"/>
                <w:sz w:val="24"/>
                <w:szCs w:val="24"/>
                <w:lang w:val="hy-AM"/>
              </w:rPr>
              <w:t>/1</w:t>
            </w:r>
          </w:p>
        </w:tc>
        <w:tc>
          <w:tcPr>
            <w:tcW w:w="1901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29242A" w:rsidRP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Խոսքի ընդհանուր հատկանիշները</w:t>
            </w:r>
          </w:p>
        </w:tc>
        <w:tc>
          <w:tcPr>
            <w:tcW w:w="2346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c>
          <w:tcPr>
            <w:tcW w:w="2252" w:type="dxa"/>
          </w:tcPr>
          <w:p w:rsidR="0029242A" w:rsidRP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="005047A0">
              <w:rPr>
                <w:rFonts w:ascii="Sylfaen" w:hAnsi="Sylfaen"/>
                <w:sz w:val="24"/>
                <w:szCs w:val="24"/>
                <w:lang w:val="hy-AM"/>
              </w:rPr>
              <w:t>/2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-3</w:t>
            </w:r>
          </w:p>
        </w:tc>
        <w:tc>
          <w:tcPr>
            <w:tcW w:w="1901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29242A" w:rsidRP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Գիտական շարադրանք</w:t>
            </w:r>
          </w:p>
        </w:tc>
        <w:tc>
          <w:tcPr>
            <w:tcW w:w="2346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c>
          <w:tcPr>
            <w:tcW w:w="2252" w:type="dxa"/>
          </w:tcPr>
          <w:p w:rsidR="0029242A" w:rsidRP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12/4</w:t>
            </w:r>
          </w:p>
        </w:tc>
        <w:tc>
          <w:tcPr>
            <w:tcW w:w="1901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29242A" w:rsidRP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Գիտական շարադրանք գրելու սկզբունքները</w:t>
            </w:r>
          </w:p>
        </w:tc>
        <w:tc>
          <w:tcPr>
            <w:tcW w:w="2346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c>
          <w:tcPr>
            <w:tcW w:w="2252" w:type="dxa"/>
          </w:tcPr>
          <w:p w:rsidR="0029242A" w:rsidRP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12/5</w:t>
            </w:r>
          </w:p>
        </w:tc>
        <w:tc>
          <w:tcPr>
            <w:tcW w:w="1901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29242A" w:rsidRP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Գիտական շարադրանքի լեզուն</w:t>
            </w:r>
          </w:p>
        </w:tc>
        <w:tc>
          <w:tcPr>
            <w:tcW w:w="2346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760"/>
        </w:trPr>
        <w:tc>
          <w:tcPr>
            <w:tcW w:w="2252" w:type="dxa"/>
          </w:tcPr>
          <w:p w:rsidR="0029242A" w:rsidRP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12/6</w:t>
            </w:r>
          </w:p>
        </w:tc>
        <w:tc>
          <w:tcPr>
            <w:tcW w:w="1901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29242A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5047A0">
              <w:rPr>
                <w:rFonts w:ascii="Sylfaen" w:hAnsi="Sylfaen"/>
                <w:sz w:val="24"/>
                <w:szCs w:val="24"/>
                <w:lang w:val="hy-AM"/>
              </w:rPr>
              <w:t>Վերլուծական շարադություն</w:t>
            </w:r>
          </w:p>
          <w:p w:rsidR="005047A0" w:rsidRP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29242A" w:rsidRPr="0029242A" w:rsidRDefault="0029242A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574"/>
        </w:trPr>
        <w:tc>
          <w:tcPr>
            <w:tcW w:w="2252" w:type="dxa"/>
          </w:tcPr>
          <w:p w:rsidR="005047A0" w:rsidRP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12/7</w:t>
            </w:r>
          </w:p>
        </w:tc>
        <w:tc>
          <w:tcPr>
            <w:tcW w:w="1901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Շարադրանքի պլան </w:t>
            </w:r>
          </w:p>
          <w:p w:rsidR="005047A0" w:rsidRP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1639"/>
        </w:trPr>
        <w:tc>
          <w:tcPr>
            <w:tcW w:w="2252" w:type="dxa"/>
          </w:tcPr>
          <w:p w:rsid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12/8</w:t>
            </w:r>
          </w:p>
        </w:tc>
        <w:tc>
          <w:tcPr>
            <w:tcW w:w="1901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Շարադրությունների լեզուն</w:t>
            </w:r>
          </w:p>
          <w:p w:rsid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827"/>
        </w:trPr>
        <w:tc>
          <w:tcPr>
            <w:tcW w:w="2252" w:type="dxa"/>
          </w:tcPr>
          <w:p w:rsidR="005047A0" w:rsidRP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12/9</w:t>
            </w:r>
          </w:p>
        </w:tc>
        <w:tc>
          <w:tcPr>
            <w:tcW w:w="1901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Բառընտրություն</w:t>
            </w:r>
          </w:p>
          <w:p w:rsid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1347"/>
        </w:trPr>
        <w:tc>
          <w:tcPr>
            <w:tcW w:w="2252" w:type="dxa"/>
          </w:tcPr>
          <w:p w:rsidR="005047A0" w:rsidRP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12/10</w:t>
            </w:r>
          </w:p>
        </w:tc>
        <w:tc>
          <w:tcPr>
            <w:tcW w:w="1901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Ձևաբանական միջոցների և ձևերի ընտրություն</w:t>
            </w:r>
          </w:p>
        </w:tc>
        <w:tc>
          <w:tcPr>
            <w:tcW w:w="2346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1414"/>
        </w:trPr>
        <w:tc>
          <w:tcPr>
            <w:tcW w:w="2252" w:type="dxa"/>
          </w:tcPr>
          <w:p w:rsidR="005047A0" w:rsidRPr="005047A0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12/11</w:t>
            </w:r>
            <w:r w:rsidR="00B24B4A">
              <w:rPr>
                <w:rFonts w:ascii="Sylfaen" w:hAnsi="Sylfaen"/>
                <w:sz w:val="24"/>
                <w:szCs w:val="24"/>
                <w:lang w:val="hy-AM"/>
              </w:rPr>
              <w:t>-12</w:t>
            </w:r>
          </w:p>
        </w:tc>
        <w:tc>
          <w:tcPr>
            <w:tcW w:w="1901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5047A0" w:rsidRDefault="005047A0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Շարահուսական միջոցների ու եղանակների ընտրություն</w:t>
            </w:r>
          </w:p>
          <w:p w:rsidR="00E274D7" w:rsidRDefault="00E274D7" w:rsidP="005047A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5047A0" w:rsidRPr="0029242A" w:rsidRDefault="005047A0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E274D7" w:rsidRPr="0029242A" w:rsidTr="00B24B4A">
        <w:trPr>
          <w:trHeight w:val="785"/>
        </w:trPr>
        <w:tc>
          <w:tcPr>
            <w:tcW w:w="2252" w:type="dxa"/>
          </w:tcPr>
          <w:p w:rsidR="00E274D7" w:rsidRDefault="00B24B4A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901" w:type="dxa"/>
          </w:tcPr>
          <w:p w:rsidR="00E274D7" w:rsidRPr="0029242A" w:rsidRDefault="00E274D7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Վարժությունների կատարում</w:t>
            </w:r>
          </w:p>
        </w:tc>
        <w:tc>
          <w:tcPr>
            <w:tcW w:w="2346" w:type="dxa"/>
          </w:tcPr>
          <w:p w:rsidR="00E274D7" w:rsidRPr="0029242A" w:rsidRDefault="00E274D7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920"/>
        </w:trPr>
        <w:tc>
          <w:tcPr>
            <w:tcW w:w="2252" w:type="dxa"/>
          </w:tcPr>
          <w:p w:rsidR="007C0FF8" w:rsidRDefault="007C0FF8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  <w:p w:rsidR="007C0FF8" w:rsidRDefault="007C0FF8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C0FF8" w:rsidRPr="005047A0" w:rsidRDefault="007C0FF8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901" w:type="dxa"/>
          </w:tcPr>
          <w:p w:rsidR="007C0FF8" w:rsidRPr="0029242A" w:rsidRDefault="007C0FF8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Թեմատիկ գրավոր աշխատանք</w:t>
            </w:r>
          </w:p>
        </w:tc>
        <w:tc>
          <w:tcPr>
            <w:tcW w:w="2346" w:type="dxa"/>
          </w:tcPr>
          <w:p w:rsidR="007C0FF8" w:rsidRPr="0029242A" w:rsidRDefault="007C0FF8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534"/>
        </w:trPr>
        <w:tc>
          <w:tcPr>
            <w:tcW w:w="2252" w:type="dxa"/>
          </w:tcPr>
          <w:p w:rsidR="007C0FF8" w:rsidRPr="007C0FF8" w:rsidRDefault="007C0FF8" w:rsidP="007C0FF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Թեմա</w:t>
            </w:r>
          </w:p>
          <w:p w:rsidR="007C0FF8" w:rsidRDefault="007C0FF8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901" w:type="dxa"/>
          </w:tcPr>
          <w:p w:rsidR="007C0FF8" w:rsidRPr="0029242A" w:rsidRDefault="007C0FF8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2851" w:type="dxa"/>
          </w:tcPr>
          <w:p w:rsidR="007C0FF8" w:rsidRPr="007C0FF8" w:rsidRDefault="007C0FF8" w:rsidP="007C0FF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C0FF8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2346" w:type="dxa"/>
          </w:tcPr>
          <w:p w:rsidR="007C0FF8" w:rsidRPr="0029242A" w:rsidRDefault="007C0FF8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</w:t>
            </w:r>
          </w:p>
        </w:tc>
      </w:tr>
      <w:tr w:rsidR="00FA6FF2" w:rsidRPr="0029242A" w:rsidTr="00B24B4A">
        <w:trPr>
          <w:trHeight w:val="2907"/>
        </w:trPr>
        <w:tc>
          <w:tcPr>
            <w:tcW w:w="2252" w:type="dxa"/>
          </w:tcPr>
          <w:p w:rsidR="007C0FF8" w:rsidRDefault="007C0FF8" w:rsidP="007C0FF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C0FF8">
              <w:rPr>
                <w:rFonts w:ascii="Sylfaen" w:hAnsi="Sylfaen"/>
                <w:b/>
                <w:sz w:val="24"/>
                <w:szCs w:val="24"/>
                <w:lang w:val="hy-AM"/>
              </w:rPr>
              <w:t>Ոճագիտություն</w:t>
            </w:r>
          </w:p>
          <w:p w:rsidR="007C0FF8" w:rsidRPr="007C0FF8" w:rsidRDefault="007C0FF8" w:rsidP="007C0FF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Հայերենի գործառական ոճերը</w:t>
            </w:r>
          </w:p>
          <w:p w:rsidR="007C0FF8" w:rsidRDefault="007C0FF8" w:rsidP="007C0FF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C0FF8" w:rsidRDefault="007C0FF8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901" w:type="dxa"/>
          </w:tcPr>
          <w:p w:rsidR="007C0FF8" w:rsidRPr="007C0FF8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2851" w:type="dxa"/>
          </w:tcPr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Իմանալ գործառական ոճերի հիմնական հատկանիշները՝ հաշվի առնելով գործառական ոճերի դասակարգումը</w:t>
            </w:r>
          </w:p>
        </w:tc>
        <w:tc>
          <w:tcPr>
            <w:tcW w:w="2346" w:type="dxa"/>
          </w:tcPr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Խորացնել և ընդհանրացնել հայերենի գործառական ոճերի իմացությունը, կարողանալ օգտագործել գործնականում։</w:t>
            </w:r>
          </w:p>
          <w:p w:rsidR="007C0FF8" w:rsidRP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440"/>
        </w:trPr>
        <w:tc>
          <w:tcPr>
            <w:tcW w:w="2252" w:type="dxa"/>
          </w:tcPr>
          <w:p w:rsidR="007C0FF8" w:rsidRPr="007C0FF8" w:rsidRDefault="007C0FF8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1901" w:type="dxa"/>
          </w:tcPr>
          <w:p w:rsidR="007C0FF8" w:rsidRPr="007C0FF8" w:rsidRDefault="007C0FF8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C0FF8">
              <w:rPr>
                <w:rFonts w:ascii="Sylfaen" w:hAnsi="Sylfaen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2851" w:type="dxa"/>
          </w:tcPr>
          <w:p w:rsidR="007C0FF8" w:rsidRPr="007C0FF8" w:rsidRDefault="007C0FF8" w:rsidP="007C0FF8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7C0FF8">
              <w:rPr>
                <w:rFonts w:ascii="Sylfaen" w:hAnsi="Sylfaen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2346" w:type="dxa"/>
          </w:tcPr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FA6FF2" w:rsidRPr="0029242A" w:rsidTr="00B24B4A">
        <w:trPr>
          <w:trHeight w:val="440"/>
        </w:trPr>
        <w:tc>
          <w:tcPr>
            <w:tcW w:w="2252" w:type="dxa"/>
          </w:tcPr>
          <w:p w:rsidR="007C0FF8" w:rsidRPr="009D6911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  <w:r w:rsidR="009D6911" w:rsidRPr="009D6911">
              <w:rPr>
                <w:rFonts w:ascii="Sylfaen" w:hAnsi="Sylfaen"/>
                <w:sz w:val="24"/>
                <w:szCs w:val="24"/>
                <w:lang w:val="hy-AM"/>
              </w:rPr>
              <w:t>/1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-2</w:t>
            </w:r>
          </w:p>
        </w:tc>
        <w:tc>
          <w:tcPr>
            <w:tcW w:w="1901" w:type="dxa"/>
          </w:tcPr>
          <w:p w:rsidR="007C0FF8" w:rsidRDefault="007C0FF8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Գործառական ոճեր</w:t>
            </w:r>
          </w:p>
        </w:tc>
        <w:tc>
          <w:tcPr>
            <w:tcW w:w="2346" w:type="dxa"/>
          </w:tcPr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467"/>
        </w:trPr>
        <w:tc>
          <w:tcPr>
            <w:tcW w:w="2252" w:type="dxa"/>
          </w:tcPr>
          <w:p w:rsidR="007C0FF8" w:rsidRPr="009D6911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12/3-4</w:t>
            </w:r>
          </w:p>
        </w:tc>
        <w:tc>
          <w:tcPr>
            <w:tcW w:w="1901" w:type="dxa"/>
          </w:tcPr>
          <w:p w:rsidR="007C0FF8" w:rsidRDefault="007C0FF8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Գիտական ոճ</w:t>
            </w:r>
          </w:p>
        </w:tc>
        <w:tc>
          <w:tcPr>
            <w:tcW w:w="2346" w:type="dxa"/>
          </w:tcPr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C0FF8" w:rsidRDefault="007C0FF8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507"/>
        </w:trPr>
        <w:tc>
          <w:tcPr>
            <w:tcW w:w="2252" w:type="dxa"/>
          </w:tcPr>
          <w:p w:rsidR="009D6911" w:rsidRPr="009D6911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12/5-6</w:t>
            </w:r>
          </w:p>
        </w:tc>
        <w:tc>
          <w:tcPr>
            <w:tcW w:w="1901" w:type="dxa"/>
          </w:tcPr>
          <w:p w:rsidR="009D6911" w:rsidRDefault="009D6911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Պաշտոնական ոճ</w:t>
            </w:r>
          </w:p>
        </w:tc>
        <w:tc>
          <w:tcPr>
            <w:tcW w:w="2346" w:type="dxa"/>
          </w:tcPr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9D6911" w:rsidRDefault="009D6911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587"/>
        </w:trPr>
        <w:tc>
          <w:tcPr>
            <w:tcW w:w="2252" w:type="dxa"/>
          </w:tcPr>
          <w:p w:rsidR="009D6911" w:rsidRPr="009D6911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12/7-8</w:t>
            </w:r>
          </w:p>
        </w:tc>
        <w:tc>
          <w:tcPr>
            <w:tcW w:w="1901" w:type="dxa"/>
          </w:tcPr>
          <w:p w:rsidR="009D6911" w:rsidRDefault="009D6911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Հրապարակախոսական ոճ</w:t>
            </w:r>
          </w:p>
        </w:tc>
        <w:tc>
          <w:tcPr>
            <w:tcW w:w="2346" w:type="dxa"/>
          </w:tcPr>
          <w:p w:rsidR="009D6911" w:rsidRDefault="009D6911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694"/>
        </w:trPr>
        <w:tc>
          <w:tcPr>
            <w:tcW w:w="2252" w:type="dxa"/>
          </w:tcPr>
          <w:p w:rsidR="009D6911" w:rsidRPr="009D6911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12/9-10</w:t>
            </w:r>
          </w:p>
        </w:tc>
        <w:tc>
          <w:tcPr>
            <w:tcW w:w="1901" w:type="dxa"/>
          </w:tcPr>
          <w:p w:rsidR="009D6911" w:rsidRDefault="009D6911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Առօրյա-խոսակցական ոճ</w:t>
            </w:r>
          </w:p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9D6911" w:rsidRDefault="009D6911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440"/>
        </w:trPr>
        <w:tc>
          <w:tcPr>
            <w:tcW w:w="2252" w:type="dxa"/>
          </w:tcPr>
          <w:p w:rsidR="009D6911" w:rsidRPr="009D6911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12/11</w:t>
            </w:r>
            <w:r w:rsidR="00B24B4A">
              <w:rPr>
                <w:rFonts w:ascii="Sylfaen" w:hAnsi="Sylfaen"/>
                <w:sz w:val="24"/>
                <w:szCs w:val="24"/>
                <w:lang w:val="hy-AM"/>
              </w:rPr>
              <w:t>-12</w:t>
            </w:r>
          </w:p>
        </w:tc>
        <w:tc>
          <w:tcPr>
            <w:tcW w:w="1901" w:type="dxa"/>
          </w:tcPr>
          <w:p w:rsidR="009D6911" w:rsidRDefault="009D6911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Գեղարվեստական ոճ</w:t>
            </w:r>
          </w:p>
        </w:tc>
        <w:tc>
          <w:tcPr>
            <w:tcW w:w="2346" w:type="dxa"/>
          </w:tcPr>
          <w:p w:rsidR="009D6911" w:rsidRDefault="009D6911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634"/>
        </w:trPr>
        <w:tc>
          <w:tcPr>
            <w:tcW w:w="2252" w:type="dxa"/>
          </w:tcPr>
          <w:p w:rsidR="009D6911" w:rsidRPr="009D6911" w:rsidRDefault="00B24B4A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901" w:type="dxa"/>
          </w:tcPr>
          <w:p w:rsidR="009D6911" w:rsidRDefault="009D6911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Վարժությունների կատարում</w:t>
            </w:r>
          </w:p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9D6911" w:rsidRDefault="009D6911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933"/>
        </w:trPr>
        <w:tc>
          <w:tcPr>
            <w:tcW w:w="2252" w:type="dxa"/>
          </w:tcPr>
          <w:p w:rsidR="009D6911" w:rsidRPr="009D6911" w:rsidRDefault="009D6911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9D691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901" w:type="dxa"/>
          </w:tcPr>
          <w:p w:rsidR="009D6911" w:rsidRDefault="009D6911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Թեմատիկ գրավոր աշխատանք</w:t>
            </w:r>
          </w:p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9D6911" w:rsidRDefault="009D6911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347"/>
        </w:trPr>
        <w:tc>
          <w:tcPr>
            <w:tcW w:w="2252" w:type="dxa"/>
          </w:tcPr>
          <w:p w:rsidR="009D6911" w:rsidRPr="007C0FF8" w:rsidRDefault="009D6911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Թեմա</w:t>
            </w:r>
          </w:p>
        </w:tc>
        <w:tc>
          <w:tcPr>
            <w:tcW w:w="1901" w:type="dxa"/>
          </w:tcPr>
          <w:p w:rsidR="009D6911" w:rsidRPr="009D6911" w:rsidRDefault="009D6911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D6911">
              <w:rPr>
                <w:rFonts w:ascii="Sylfaen" w:hAnsi="Sylfaen"/>
                <w:b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2851" w:type="dxa"/>
          </w:tcPr>
          <w:p w:rsidR="009D6911" w:rsidRPr="009D6911" w:rsidRDefault="009D6911" w:rsidP="009D6911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D6911">
              <w:rPr>
                <w:rFonts w:ascii="Sylfaen" w:hAnsi="Sylfaen"/>
                <w:b/>
                <w:sz w:val="24"/>
                <w:szCs w:val="24"/>
                <w:lang w:val="hy-AM"/>
              </w:rPr>
              <w:t>Նպատակ</w:t>
            </w:r>
          </w:p>
        </w:tc>
        <w:tc>
          <w:tcPr>
            <w:tcW w:w="2346" w:type="dxa"/>
          </w:tcPr>
          <w:p w:rsidR="009D6911" w:rsidRPr="009D6911" w:rsidRDefault="009D6911" w:rsidP="009D6911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D6911">
              <w:rPr>
                <w:rFonts w:ascii="Sylfaen" w:hAnsi="Sylfaen"/>
                <w:b/>
                <w:sz w:val="24"/>
                <w:szCs w:val="24"/>
                <w:lang w:val="hy-AM"/>
              </w:rPr>
              <w:t>Վերջնարդյունք</w:t>
            </w:r>
          </w:p>
        </w:tc>
      </w:tr>
      <w:tr w:rsidR="00B24B4A" w:rsidRPr="0029242A" w:rsidTr="00B24B4A">
        <w:trPr>
          <w:trHeight w:val="1213"/>
        </w:trPr>
        <w:tc>
          <w:tcPr>
            <w:tcW w:w="2252" w:type="dxa"/>
          </w:tcPr>
          <w:p w:rsidR="009D6911" w:rsidRPr="007C0FF8" w:rsidRDefault="009D6911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Գրվածքի ոճը, նրա հատկանիշները և կիրառության ոլորտը</w:t>
            </w:r>
          </w:p>
        </w:tc>
        <w:tc>
          <w:tcPr>
            <w:tcW w:w="1901" w:type="dxa"/>
          </w:tcPr>
          <w:p w:rsidR="009D6911" w:rsidRDefault="00FA6FF2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851" w:type="dxa"/>
          </w:tcPr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9D6911" w:rsidRDefault="009D6911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387"/>
        </w:trPr>
        <w:tc>
          <w:tcPr>
            <w:tcW w:w="2252" w:type="dxa"/>
          </w:tcPr>
          <w:p w:rsidR="009D6911" w:rsidRPr="007C0FF8" w:rsidRDefault="00FA6FF2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Ժամ</w:t>
            </w:r>
          </w:p>
        </w:tc>
        <w:tc>
          <w:tcPr>
            <w:tcW w:w="1901" w:type="dxa"/>
          </w:tcPr>
          <w:p w:rsidR="009D6911" w:rsidRPr="00FA6FF2" w:rsidRDefault="00FA6FF2" w:rsidP="0029242A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A6FF2">
              <w:rPr>
                <w:rFonts w:ascii="Sylfaen" w:hAnsi="Sylfaen"/>
                <w:b/>
                <w:sz w:val="24"/>
                <w:szCs w:val="24"/>
                <w:lang w:val="hy-AM"/>
              </w:rPr>
              <w:t>Էջ</w:t>
            </w:r>
          </w:p>
        </w:tc>
        <w:tc>
          <w:tcPr>
            <w:tcW w:w="2851" w:type="dxa"/>
          </w:tcPr>
          <w:p w:rsidR="009D6911" w:rsidRPr="00FA6FF2" w:rsidRDefault="00FA6FF2" w:rsidP="00FA6FF2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FA6FF2">
              <w:rPr>
                <w:rFonts w:ascii="Sylfaen" w:hAnsi="Sylfaen"/>
                <w:b/>
                <w:sz w:val="24"/>
                <w:szCs w:val="24"/>
                <w:lang w:val="hy-AM"/>
              </w:rPr>
              <w:t>Դաս</w:t>
            </w:r>
          </w:p>
        </w:tc>
        <w:tc>
          <w:tcPr>
            <w:tcW w:w="2346" w:type="dxa"/>
          </w:tcPr>
          <w:p w:rsidR="009D6911" w:rsidRDefault="009D6911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907"/>
        </w:trPr>
        <w:tc>
          <w:tcPr>
            <w:tcW w:w="2252" w:type="dxa"/>
          </w:tcPr>
          <w:p w:rsidR="00FA6FF2" w:rsidRPr="00E274D7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274D7">
              <w:rPr>
                <w:rFonts w:ascii="Sylfaen" w:hAnsi="Sylfaen"/>
                <w:sz w:val="24"/>
                <w:szCs w:val="24"/>
                <w:lang w:val="hy-AM"/>
              </w:rPr>
              <w:t>10/1</w:t>
            </w:r>
            <w:r w:rsidR="00B24B4A">
              <w:rPr>
                <w:rFonts w:ascii="Sylfaen" w:hAnsi="Sylfaen"/>
                <w:sz w:val="24"/>
                <w:szCs w:val="24"/>
                <w:lang w:val="hy-AM"/>
              </w:rPr>
              <w:t>-2</w:t>
            </w:r>
          </w:p>
        </w:tc>
        <w:tc>
          <w:tcPr>
            <w:tcW w:w="1901" w:type="dxa"/>
          </w:tcPr>
          <w:p w:rsidR="00FA6FF2" w:rsidRDefault="00FA6FF2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E274D7" w:rsidRDefault="00FA6FF2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Գրվածքի ոճը․ ոճերի կիրառական ոլորտները</w:t>
            </w:r>
          </w:p>
        </w:tc>
        <w:tc>
          <w:tcPr>
            <w:tcW w:w="2346" w:type="dxa"/>
          </w:tcPr>
          <w:p w:rsidR="00FA6FF2" w:rsidRDefault="00FA6FF2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274D7" w:rsidRPr="0029242A" w:rsidTr="00B24B4A">
        <w:trPr>
          <w:trHeight w:val="1454"/>
        </w:trPr>
        <w:tc>
          <w:tcPr>
            <w:tcW w:w="2252" w:type="dxa"/>
          </w:tcPr>
          <w:p w:rsidR="00E274D7" w:rsidRPr="00E274D7" w:rsidRDefault="00B24B4A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10/3-4</w:t>
            </w:r>
          </w:p>
        </w:tc>
        <w:tc>
          <w:tcPr>
            <w:tcW w:w="1901" w:type="dxa"/>
          </w:tcPr>
          <w:p w:rsidR="00E274D7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Գեղարվեստական ոճի կիրառական ոլորտները</w:t>
            </w:r>
          </w:p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E274D7" w:rsidRDefault="00E274D7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274D7" w:rsidRPr="0029242A" w:rsidTr="00B24B4A">
        <w:trPr>
          <w:trHeight w:val="840"/>
        </w:trPr>
        <w:tc>
          <w:tcPr>
            <w:tcW w:w="2252" w:type="dxa"/>
          </w:tcPr>
          <w:p w:rsidR="00E274D7" w:rsidRPr="00E274D7" w:rsidRDefault="00B24B4A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10/5-6</w:t>
            </w:r>
          </w:p>
        </w:tc>
        <w:tc>
          <w:tcPr>
            <w:tcW w:w="1901" w:type="dxa"/>
          </w:tcPr>
          <w:p w:rsidR="00E274D7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Պաշտոնական ոճի կիրառման ոլորտները</w:t>
            </w:r>
          </w:p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E274D7" w:rsidRDefault="00E274D7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274D7" w:rsidRPr="0029242A" w:rsidTr="00B24B4A">
        <w:trPr>
          <w:trHeight w:val="1134"/>
        </w:trPr>
        <w:tc>
          <w:tcPr>
            <w:tcW w:w="2252" w:type="dxa"/>
          </w:tcPr>
          <w:p w:rsidR="00E274D7" w:rsidRPr="00E274D7" w:rsidRDefault="00B24B4A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10/7-8</w:t>
            </w:r>
          </w:p>
        </w:tc>
        <w:tc>
          <w:tcPr>
            <w:tcW w:w="1901" w:type="dxa"/>
          </w:tcPr>
          <w:p w:rsidR="00E274D7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Առօրյա-խոսակցական ոճի կիրառման ոլորտները </w:t>
            </w:r>
          </w:p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E274D7" w:rsidRDefault="00E274D7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274D7" w:rsidRPr="0029242A" w:rsidTr="00B24B4A">
        <w:trPr>
          <w:trHeight w:val="1227"/>
        </w:trPr>
        <w:tc>
          <w:tcPr>
            <w:tcW w:w="2252" w:type="dxa"/>
          </w:tcPr>
          <w:p w:rsidR="00E274D7" w:rsidRPr="00E274D7" w:rsidRDefault="00B24B4A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10/9-10</w:t>
            </w:r>
          </w:p>
        </w:tc>
        <w:tc>
          <w:tcPr>
            <w:tcW w:w="1901" w:type="dxa"/>
          </w:tcPr>
          <w:p w:rsidR="00E274D7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Հրապարակախոսական ոճի կիրառման ոլորտները</w:t>
            </w:r>
          </w:p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E274D7" w:rsidRDefault="00E274D7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274D7" w:rsidRPr="0029242A" w:rsidTr="00B24B4A">
        <w:trPr>
          <w:trHeight w:val="747"/>
        </w:trPr>
        <w:tc>
          <w:tcPr>
            <w:tcW w:w="2252" w:type="dxa"/>
          </w:tcPr>
          <w:p w:rsidR="00E274D7" w:rsidRPr="00E274D7" w:rsidRDefault="00B24B4A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901" w:type="dxa"/>
          </w:tcPr>
          <w:p w:rsidR="00E274D7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Վարժությունների կատարում </w:t>
            </w:r>
          </w:p>
          <w:p w:rsidR="00E274D7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346" w:type="dxa"/>
          </w:tcPr>
          <w:p w:rsidR="00E274D7" w:rsidRDefault="00E274D7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274D7" w:rsidRPr="0029242A" w:rsidTr="00B24B4A">
        <w:trPr>
          <w:trHeight w:val="587"/>
        </w:trPr>
        <w:tc>
          <w:tcPr>
            <w:tcW w:w="2252" w:type="dxa"/>
          </w:tcPr>
          <w:p w:rsidR="00E274D7" w:rsidRPr="00E274D7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274D7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1</w:t>
            </w:r>
          </w:p>
        </w:tc>
        <w:tc>
          <w:tcPr>
            <w:tcW w:w="1901" w:type="dxa"/>
          </w:tcPr>
          <w:p w:rsidR="00E274D7" w:rsidRDefault="00E274D7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B24B4A" w:rsidRDefault="00E274D7" w:rsidP="00E274D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Թեմատիկ գրավոր աշխատանք</w:t>
            </w:r>
          </w:p>
        </w:tc>
        <w:tc>
          <w:tcPr>
            <w:tcW w:w="2346" w:type="dxa"/>
          </w:tcPr>
          <w:p w:rsidR="00E274D7" w:rsidRDefault="00E274D7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667"/>
        </w:trPr>
        <w:tc>
          <w:tcPr>
            <w:tcW w:w="2252" w:type="dxa"/>
          </w:tcPr>
          <w:p w:rsidR="00B24B4A" w:rsidRPr="00E274D7" w:rsidRDefault="00B24B4A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1901" w:type="dxa"/>
          </w:tcPr>
          <w:p w:rsidR="00B24B4A" w:rsidRDefault="00B24B4A" w:rsidP="0029242A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51" w:type="dxa"/>
          </w:tcPr>
          <w:p w:rsidR="00B24B4A" w:rsidRDefault="00B24B4A" w:rsidP="00B24B4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24B4A" w:rsidRDefault="00B24B4A" w:rsidP="00B24B4A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Ընթացիկ կրկնություն</w:t>
            </w:r>
          </w:p>
        </w:tc>
        <w:tc>
          <w:tcPr>
            <w:tcW w:w="2346" w:type="dxa"/>
          </w:tcPr>
          <w:p w:rsidR="00B24B4A" w:rsidRDefault="00B24B4A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24B4A" w:rsidRPr="0029242A" w:rsidTr="00B24B4A">
        <w:trPr>
          <w:trHeight w:val="7597"/>
        </w:trPr>
        <w:tc>
          <w:tcPr>
            <w:tcW w:w="9350" w:type="dxa"/>
            <w:gridSpan w:val="4"/>
            <w:tcBorders>
              <w:left w:val="nil"/>
              <w:bottom w:val="nil"/>
              <w:right w:val="nil"/>
            </w:tcBorders>
          </w:tcPr>
          <w:p w:rsidR="00B24B4A" w:rsidRDefault="00B24B4A" w:rsidP="009D6911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  <w:p w:rsidR="00B24B4A" w:rsidRDefault="00B24B4A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B24B4A" w:rsidRDefault="00B24B4A" w:rsidP="007C0FF8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29242A" w:rsidRPr="0029242A" w:rsidRDefault="0029242A" w:rsidP="0029242A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sectPr w:rsidR="0029242A" w:rsidRPr="0029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2A"/>
    <w:rsid w:val="0029242A"/>
    <w:rsid w:val="00376D39"/>
    <w:rsid w:val="005047A0"/>
    <w:rsid w:val="007C0FF8"/>
    <w:rsid w:val="009D6911"/>
    <w:rsid w:val="00B24B4A"/>
    <w:rsid w:val="00E274D7"/>
    <w:rsid w:val="00F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8C5F"/>
  <w15:chartTrackingRefBased/>
  <w15:docId w15:val="{B40EF925-AA7D-4C92-AD64-6A9509B4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2022-09-03T09:04:00Z</dcterms:created>
  <dcterms:modified xsi:type="dcterms:W3CDTF">2022-09-03T10:29:00Z</dcterms:modified>
</cp:coreProperties>
</file>