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.73228346456693"/>
        </w:tabs>
        <w:spacing w:after="0" w:before="0" w:line="360" w:lineRule="auto"/>
        <w:ind w:left="1700.7874015748032" w:right="0" w:firstLine="141.73228346456682"/>
        <w:jc w:val="center"/>
        <w:rPr>
          <w:rFonts w:ascii="Tahoma" w:cs="Tahoma" w:eastAsia="Tahoma" w:hAnsi="Tahoma"/>
          <w:b w:val="1"/>
          <w:color w:val="1d1c1d"/>
          <w:sz w:val="24"/>
          <w:szCs w:val="24"/>
          <w:highlight w:val="white"/>
        </w:rPr>
      </w:pPr>
      <w:bookmarkStart w:colFirst="0" w:colLast="0" w:name="_6fbjy9kqo0vn" w:id="0"/>
      <w:bookmarkEnd w:id="0"/>
      <w:r w:rsidDel="00000000" w:rsidR="00000000" w:rsidRPr="00000000">
        <w:rPr>
          <w:rFonts w:ascii="Tahoma" w:cs="Tahoma" w:eastAsia="Tahoma" w:hAnsi="Tahoma"/>
          <w:b w:val="1"/>
          <w:color w:val="303030"/>
          <w:sz w:val="24"/>
          <w:szCs w:val="24"/>
          <w:rtl w:val="0"/>
        </w:rPr>
        <w:t xml:space="preserve">Հանրակրթական ուսումնական հաստատության տնօրենի՝ ուսումնական աշխատանքի գծով տեղակալի գործառույթները </w:t>
      </w:r>
      <w:r w:rsidDel="00000000" w:rsidR="00000000" w:rsidRPr="00000000">
        <w:rPr>
          <w:rFonts w:ascii="Tahoma" w:cs="Tahoma" w:eastAsia="Tahoma" w:hAnsi="Tahoma"/>
          <w:b w:val="1"/>
          <w:color w:val="1d1c1d"/>
          <w:sz w:val="24"/>
          <w:szCs w:val="24"/>
          <w:highlight w:val="white"/>
          <w:rtl w:val="0"/>
        </w:rPr>
        <w:t xml:space="preserve">ցածր  առաջադիմություն ունեցող  սովորողների  հետ կազմակերպվող  աշխատանքներում</w:t>
      </w:r>
    </w:p>
    <w:p w:rsidR="00000000" w:rsidDel="00000000" w:rsidP="00000000" w:rsidRDefault="00000000" w:rsidRPr="00000000" w14:paraId="00000002">
      <w:pPr>
        <w:spacing w:line="360" w:lineRule="auto"/>
        <w:ind w:firstLine="1842.51968503937"/>
        <w:jc w:val="center"/>
        <w:rPr>
          <w:rFonts w:ascii="Tahoma" w:cs="Tahoma" w:eastAsia="Tahoma" w:hAnsi="Tahoma"/>
          <w:b w:val="1"/>
          <w:color w:val="1d1c1d"/>
          <w:sz w:val="24"/>
          <w:szCs w:val="24"/>
          <w:highlight w:val="white"/>
        </w:rPr>
      </w:pPr>
      <w:bookmarkStart w:colFirst="0" w:colLast="0" w:name="_z926e6fjl0q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ind w:left="1559.0551181102362" w:right="-749.5275590551165" w:firstLine="283.4645669291339"/>
        <w:jc w:val="right"/>
        <w:rPr>
          <w:rFonts w:ascii="Tahoma" w:cs="Tahoma" w:eastAsia="Tahoma" w:hAnsi="Tahoma"/>
          <w:color w:val="30303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1d1c1d"/>
          <w:sz w:val="24"/>
          <w:szCs w:val="24"/>
          <w:highlight w:val="whit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1559.0551181102362" w:firstLine="283.4645669291339"/>
        <w:jc w:val="both"/>
        <w:rPr>
          <w:rFonts w:ascii="Tahoma" w:cs="Tahoma" w:eastAsia="Tahoma" w:hAnsi="Tahoma"/>
          <w:b w:val="1"/>
          <w:color w:val="30303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303030"/>
          <w:sz w:val="24"/>
          <w:szCs w:val="24"/>
          <w:rtl w:val="0"/>
        </w:rPr>
        <w:t xml:space="preserve">Ուսման մեջ ցածր առաջադիմություն ունեցող սովորողների բացահայտման և նրանց կրթական կարիքների գնահատման նպատակով </w:t>
      </w:r>
      <w:r w:rsidDel="00000000" w:rsidR="00000000" w:rsidRPr="00000000">
        <w:rPr>
          <w:rFonts w:ascii="Tahoma" w:cs="Tahoma" w:eastAsia="Tahoma" w:hAnsi="Tahoma"/>
          <w:b w:val="1"/>
          <w:color w:val="303030"/>
          <w:sz w:val="24"/>
          <w:szCs w:val="24"/>
          <w:rtl w:val="0"/>
        </w:rPr>
        <w:t xml:space="preserve">տնօրենի՝ ուսումնական աշխատանքի գծով տեղակալը՝</w:t>
      </w:r>
    </w:p>
    <w:p w:rsidR="00000000" w:rsidDel="00000000" w:rsidP="00000000" w:rsidRDefault="00000000" w:rsidRPr="00000000" w14:paraId="00000005">
      <w:pPr>
        <w:spacing w:line="360" w:lineRule="auto"/>
        <w:ind w:left="0" w:firstLine="1842.51968503937"/>
        <w:jc w:val="both"/>
        <w:rPr>
          <w:rFonts w:ascii="Tahoma" w:cs="Tahoma" w:eastAsia="Tahoma" w:hAnsi="Tahoma"/>
          <w:b w:val="1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360" w:lineRule="auto"/>
        <w:ind w:left="720" w:firstLine="1122.51968503937"/>
        <w:jc w:val="both"/>
        <w:rPr>
          <w:color w:val="303030"/>
        </w:rPr>
      </w:pPr>
      <w:r w:rsidDel="00000000" w:rsidR="00000000" w:rsidRPr="00000000">
        <w:rPr>
          <w:rFonts w:ascii="Tahoma" w:cs="Tahoma" w:eastAsia="Tahoma" w:hAnsi="Tahoma"/>
          <w:color w:val="303030"/>
          <w:sz w:val="24"/>
          <w:szCs w:val="24"/>
          <w:rtl w:val="0"/>
        </w:rPr>
        <w:t xml:space="preserve">Իրականացնում է ցածր առաջադիմություն ունեցող սովորողների կրթական խնդիրների միասնական պահանջների ապահովման վերահսկողություն,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360" w:lineRule="auto"/>
        <w:ind w:left="720" w:firstLine="1122.51968503937"/>
        <w:jc w:val="both"/>
        <w:rPr>
          <w:color w:val="303030"/>
        </w:rPr>
      </w:pPr>
      <w:r w:rsidDel="00000000" w:rsidR="00000000" w:rsidRPr="00000000">
        <w:rPr>
          <w:rFonts w:ascii="Tahoma" w:cs="Tahoma" w:eastAsia="Tahoma" w:hAnsi="Tahoma"/>
          <w:color w:val="303030"/>
          <w:sz w:val="24"/>
          <w:szCs w:val="24"/>
          <w:rtl w:val="0"/>
        </w:rPr>
        <w:t xml:space="preserve">Պարբերաբար ստուգում է դասարանի (տվյալ ուսումնական առարկայի) մատյանը և ըստ թեմաների ստացած գնահատականների արձանագրում ցածր առաջադիմություն ունեցող սովորողների անունները,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360" w:lineRule="auto"/>
        <w:ind w:left="720" w:firstLine="1122.51968503937"/>
        <w:jc w:val="both"/>
        <w:rPr>
          <w:color w:val="303030"/>
        </w:rPr>
      </w:pPr>
      <w:r w:rsidDel="00000000" w:rsidR="00000000" w:rsidRPr="00000000">
        <w:rPr>
          <w:rFonts w:ascii="Tahoma" w:cs="Tahoma" w:eastAsia="Tahoma" w:hAnsi="Tahoma"/>
          <w:color w:val="303030"/>
          <w:sz w:val="24"/>
          <w:szCs w:val="24"/>
          <w:rtl w:val="0"/>
        </w:rPr>
        <w:t xml:space="preserve">Իրականացնում է վերոնշյալ սովորողների ուսման որակի գրավոր ստուգում,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360" w:lineRule="auto"/>
        <w:ind w:left="720" w:firstLine="1122.51968503937"/>
        <w:jc w:val="both"/>
        <w:rPr>
          <w:color w:val="303030"/>
        </w:rPr>
      </w:pPr>
      <w:r w:rsidDel="00000000" w:rsidR="00000000" w:rsidRPr="00000000">
        <w:rPr>
          <w:rFonts w:ascii="Tahoma" w:cs="Tahoma" w:eastAsia="Tahoma" w:hAnsi="Tahoma"/>
          <w:color w:val="303030"/>
          <w:sz w:val="24"/>
          <w:szCs w:val="24"/>
          <w:rtl w:val="0"/>
        </w:rPr>
        <w:t xml:space="preserve">Հանձնարարում է առարկայական մեթոդական միավորումներին կազմել առարկայական չափորոշչային պահանջներին համապատասխան առաջադրանքների տարբերակ(ներ),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360" w:lineRule="auto"/>
        <w:ind w:left="720" w:firstLine="1122.51968503937"/>
        <w:jc w:val="both"/>
        <w:rPr>
          <w:color w:val="303030"/>
        </w:rPr>
      </w:pPr>
      <w:r w:rsidDel="00000000" w:rsidR="00000000" w:rsidRPr="00000000">
        <w:rPr>
          <w:rFonts w:ascii="Tahoma" w:cs="Tahoma" w:eastAsia="Tahoma" w:hAnsi="Tahoma"/>
          <w:color w:val="303030"/>
          <w:sz w:val="24"/>
          <w:szCs w:val="24"/>
          <w:rtl w:val="0"/>
        </w:rPr>
        <w:t xml:space="preserve">Ցածր առաջադիմություն ունեցող սովորողների գրավոր աշխատանքների արդյունքները համեմատում է ուսուցիչների կողմից մատյանում արձանագրված գնահատականների հետ,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360" w:lineRule="auto"/>
        <w:ind w:left="720" w:firstLine="1122.51968503937"/>
        <w:jc w:val="both"/>
        <w:rPr>
          <w:color w:val="303030"/>
        </w:rPr>
      </w:pPr>
      <w:r w:rsidDel="00000000" w:rsidR="00000000" w:rsidRPr="00000000">
        <w:rPr>
          <w:rFonts w:ascii="Tahoma" w:cs="Tahoma" w:eastAsia="Tahoma" w:hAnsi="Tahoma"/>
          <w:color w:val="303030"/>
          <w:sz w:val="24"/>
          <w:szCs w:val="24"/>
          <w:rtl w:val="0"/>
        </w:rPr>
        <w:t xml:space="preserve">Ուսումնասիրության արդյունքների հիման վրա՝ դասղեկի և ծնողի հետ համատեղ, կատարում է վերլուծություն և նկարագրում սովորողների ցածր առաջադիմության  պատճառները,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360" w:lineRule="auto"/>
        <w:ind w:left="720" w:firstLine="1122.51968503937"/>
        <w:jc w:val="both"/>
        <w:rPr>
          <w:color w:val="303030"/>
        </w:rPr>
      </w:pPr>
      <w:r w:rsidDel="00000000" w:rsidR="00000000" w:rsidRPr="00000000">
        <w:rPr>
          <w:rFonts w:ascii="Tahoma" w:cs="Tahoma" w:eastAsia="Tahoma" w:hAnsi="Tahoma"/>
          <w:color w:val="303030"/>
          <w:sz w:val="24"/>
          <w:szCs w:val="24"/>
          <w:rtl w:val="0"/>
        </w:rPr>
        <w:t xml:space="preserve">Ներկայացնում է ցածր առաջադիմություն ունեցող սովորողների համար կրթական աջակցության ծառայությունների պլանը,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360" w:lineRule="auto"/>
        <w:ind w:left="720" w:firstLine="1122.51968503937"/>
        <w:jc w:val="both"/>
        <w:rPr>
          <w:color w:val="303030"/>
        </w:rPr>
      </w:pPr>
      <w:r w:rsidDel="00000000" w:rsidR="00000000" w:rsidRPr="00000000">
        <w:rPr>
          <w:rFonts w:ascii="Tahoma" w:cs="Tahoma" w:eastAsia="Tahoma" w:hAnsi="Tahoma"/>
          <w:color w:val="303030"/>
          <w:sz w:val="24"/>
          <w:szCs w:val="24"/>
          <w:rtl w:val="0"/>
        </w:rPr>
        <w:t xml:space="preserve">Կազմակերպում է հանդիպումներ ցածր առաջադիմություն ունեցող սովորողների ծնողների և համապատասխան ուսումնական առարկաների ուսուցիչների հետ,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360" w:lineRule="auto"/>
        <w:ind w:left="720" w:firstLine="1122.51968503937"/>
        <w:jc w:val="both"/>
        <w:rPr>
          <w:color w:val="303030"/>
        </w:rPr>
      </w:pPr>
      <w:r w:rsidDel="00000000" w:rsidR="00000000" w:rsidRPr="00000000">
        <w:rPr>
          <w:rFonts w:ascii="Tahoma" w:cs="Tahoma" w:eastAsia="Tahoma" w:hAnsi="Tahoma"/>
          <w:color w:val="303030"/>
          <w:sz w:val="24"/>
          <w:szCs w:val="24"/>
          <w:rtl w:val="0"/>
        </w:rPr>
        <w:t xml:space="preserve">Հանդիպումների ժամանակ ներկայացվում են սովորողների ցածր առաջադիմության պատճառները և այդ պատճառների վերացման ուղղությամբ տարվող աշխատանքներ,  </w:t>
        <w:tab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360" w:lineRule="auto"/>
        <w:ind w:left="720" w:firstLine="1122.51968503937"/>
        <w:jc w:val="both"/>
        <w:rPr>
          <w:color w:val="303030"/>
        </w:rPr>
      </w:pPr>
      <w:r w:rsidDel="00000000" w:rsidR="00000000" w:rsidRPr="00000000">
        <w:rPr>
          <w:rFonts w:ascii="Tahoma" w:cs="Tahoma" w:eastAsia="Tahoma" w:hAnsi="Tahoma"/>
          <w:color w:val="303030"/>
          <w:sz w:val="24"/>
          <w:szCs w:val="24"/>
          <w:rtl w:val="0"/>
        </w:rPr>
        <w:t xml:space="preserve">Ապահովում է ցածր առաջադիմություն ունեցող սովորողների մասնակցությունը երկարօրյա դասընթացներին,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360" w:lineRule="auto"/>
        <w:ind w:left="720" w:firstLine="1122.51968503937"/>
        <w:jc w:val="both"/>
        <w:rPr>
          <w:color w:val="303030"/>
        </w:rPr>
      </w:pPr>
      <w:r w:rsidDel="00000000" w:rsidR="00000000" w:rsidRPr="00000000">
        <w:rPr>
          <w:rFonts w:ascii="Tahoma" w:cs="Tahoma" w:eastAsia="Tahoma" w:hAnsi="Tahoma"/>
          <w:color w:val="303030"/>
          <w:sz w:val="24"/>
          <w:szCs w:val="24"/>
          <w:rtl w:val="0"/>
        </w:rPr>
        <w:t xml:space="preserve">Պարբերաբար կազմակերպում է խորհրդակցություններ ցածր առաջադիմություն ունեցող սովորողների ուսումնառության ընթացքը և արդյունքները քննարկելու նպատակով,    </w:t>
        <w:tab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360" w:lineRule="auto"/>
        <w:ind w:left="720" w:firstLine="1122.51968503937"/>
        <w:jc w:val="both"/>
        <w:rPr>
          <w:color w:val="303030"/>
        </w:rPr>
      </w:pPr>
      <w:r w:rsidDel="00000000" w:rsidR="00000000" w:rsidRPr="00000000">
        <w:rPr>
          <w:rFonts w:ascii="Tahoma" w:cs="Tahoma" w:eastAsia="Tahoma" w:hAnsi="Tahoma"/>
          <w:color w:val="303030"/>
          <w:sz w:val="24"/>
          <w:szCs w:val="24"/>
          <w:rtl w:val="0"/>
        </w:rPr>
        <w:t xml:space="preserve">Պարբերաբար իրականացնում է թեմատիկ, զուգահեռ և համալիր դասալսումներ՝ ցածր առաջադիմությամբ սովորողների  ուսումնառությունը և առաջադիմությունը դիտարկելու նպատակով,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360" w:lineRule="auto"/>
        <w:ind w:left="720" w:firstLine="1122.51968503937"/>
        <w:jc w:val="both"/>
        <w:rPr>
          <w:color w:val="303030"/>
        </w:rPr>
      </w:pPr>
      <w:r w:rsidDel="00000000" w:rsidR="00000000" w:rsidRPr="00000000">
        <w:rPr>
          <w:rFonts w:ascii="Tahoma" w:cs="Tahoma" w:eastAsia="Tahoma" w:hAnsi="Tahoma"/>
          <w:color w:val="303030"/>
          <w:sz w:val="24"/>
          <w:szCs w:val="24"/>
          <w:rtl w:val="0"/>
        </w:rPr>
        <w:t xml:space="preserve">Ուսումնասիրելով ցածր առաջադիմությամբ սովորողների ուսումնական աջակցության մանկավարժական առաջավոր փորձը՝  նախաձեռնում այդ փորձի տարածումը հաստատությունում,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line="360" w:lineRule="auto"/>
        <w:ind w:left="720" w:firstLine="1122.51968503937"/>
        <w:jc w:val="both"/>
        <w:rPr>
          <w:color w:val="303030"/>
        </w:rPr>
      </w:pPr>
      <w:r w:rsidDel="00000000" w:rsidR="00000000" w:rsidRPr="00000000">
        <w:rPr>
          <w:rFonts w:ascii="Tahoma" w:cs="Tahoma" w:eastAsia="Tahoma" w:hAnsi="Tahoma"/>
          <w:color w:val="303030"/>
          <w:sz w:val="24"/>
          <w:szCs w:val="24"/>
          <w:rtl w:val="0"/>
        </w:rPr>
        <w:t xml:space="preserve">Ցածր առաջադիմություն ունեցող սովորողների հետ աշխատող ուսուցիչների կողմից ներկայացված հաշվետվությունների, սեփական մշտադիտարկումների հիման վրա վերլուծում է իրականացրած աշխատանքները, գնահատում դրանց արդյունավետությունը և կազմում հաշվետվություն մանկավարժական խորհրդի նիստին ներկայացնելու համար։ </w:t>
      </w:r>
    </w:p>
    <w:p w:rsidR="00000000" w:rsidDel="00000000" w:rsidP="00000000" w:rsidRDefault="00000000" w:rsidRPr="00000000" w14:paraId="00000014">
      <w:pPr>
        <w:spacing w:line="360" w:lineRule="auto"/>
        <w:ind w:left="720" w:firstLine="1122.51968503937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ind w:left="720" w:firstLine="1122.51968503937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40" w:lineRule="auto"/>
        <w:ind w:right="-749.5275590551165" w:firstLine="1842.51968503937"/>
        <w:jc w:val="right"/>
        <w:rPr>
          <w:rFonts w:ascii="Tahoma" w:cs="Tahoma" w:eastAsia="Tahoma" w:hAnsi="Tahoma"/>
          <w:b w:val="1"/>
          <w:i w:val="1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Կազմող՝ «ԿԶՆԱԿ» հիմնադրամի</w:t>
      </w:r>
    </w:p>
    <w:p w:rsidR="00000000" w:rsidDel="00000000" w:rsidP="00000000" w:rsidRDefault="00000000" w:rsidRPr="00000000" w14:paraId="00000017">
      <w:pPr>
        <w:spacing w:after="160" w:line="240" w:lineRule="auto"/>
        <w:ind w:right="-749.5275590551165" w:firstLine="1842.51968503937"/>
        <w:jc w:val="right"/>
        <w:rPr>
          <w:rFonts w:ascii="Tahoma" w:cs="Tahoma" w:eastAsia="Tahoma" w:hAnsi="Tahoma"/>
          <w:b w:val="1"/>
          <w:i w:val="1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 ՈՒսումնական հաստատության զարգացման </w:t>
      </w:r>
    </w:p>
    <w:p w:rsidR="00000000" w:rsidDel="00000000" w:rsidP="00000000" w:rsidRDefault="00000000" w:rsidRPr="00000000" w14:paraId="00000018">
      <w:pPr>
        <w:spacing w:after="160" w:line="240" w:lineRule="auto"/>
        <w:ind w:right="-749.5275590551165" w:firstLine="1842.51968503937"/>
        <w:jc w:val="right"/>
        <w:rPr>
          <w:rFonts w:ascii="Tahoma" w:cs="Tahoma" w:eastAsia="Tahoma" w:hAnsi="Tahoma"/>
          <w:b w:val="1"/>
          <w:i w:val="1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կառավարման բաժնի մասնագետ </w:t>
      </w:r>
    </w:p>
    <w:p w:rsidR="00000000" w:rsidDel="00000000" w:rsidP="00000000" w:rsidRDefault="00000000" w:rsidRPr="00000000" w14:paraId="00000019">
      <w:pPr>
        <w:spacing w:after="160" w:line="240" w:lineRule="auto"/>
        <w:ind w:right="-749.5275590551165" w:firstLine="1842.51968503937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  Ս. Նասիբյան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4171950</wp:posOffset>
          </wp:positionH>
          <wp:positionV relativeFrom="paragraph">
            <wp:posOffset>-342899</wp:posOffset>
          </wp:positionV>
          <wp:extent cx="2238375" cy="1076325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10763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1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cs="Arial" w:eastAsia="Arial" w:hAnsi="Arial"/>
        <w:b w:val="1"/>
        <w:i w:val="1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y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