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2A" w:rsidRPr="002D5372" w:rsidRDefault="006D5F2A" w:rsidP="00C72A1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5372">
        <w:rPr>
          <w:rFonts w:ascii="GHEA Grapalat" w:hAnsi="GHEA Grapalat"/>
          <w:b/>
          <w:sz w:val="24"/>
          <w:szCs w:val="24"/>
          <w:lang w:val="hy-AM"/>
        </w:rPr>
        <w:t>ՌԱԶՄԱԳԻՏՈՒԹՅՈՒՆ</w:t>
      </w:r>
    </w:p>
    <w:p w:rsidR="004E7F61" w:rsidRPr="002D5372" w:rsidRDefault="00220E40" w:rsidP="00C72A1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6D5F2A" w:rsidRPr="002D5372">
        <w:rPr>
          <w:rFonts w:ascii="GHEA Grapalat" w:hAnsi="GHEA Grapalat"/>
          <w:sz w:val="24"/>
          <w:szCs w:val="24"/>
          <w:lang w:val="hy-AM"/>
        </w:rPr>
        <w:t>-րդ դասարան</w:t>
      </w:r>
    </w:p>
    <w:p w:rsidR="004E7F61" w:rsidRPr="002D5372" w:rsidRDefault="004E7F61" w:rsidP="00C72A1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 w:cs="Cambria Math"/>
          <w:sz w:val="24"/>
          <w:szCs w:val="24"/>
          <w:lang w:val="hy-AM"/>
        </w:rPr>
        <w:t>Շ</w:t>
      </w:r>
      <w:r w:rsidR="006D5F2A" w:rsidRPr="002D5372">
        <w:rPr>
          <w:rFonts w:ascii="GHEA Grapalat" w:hAnsi="GHEA Grapalat"/>
          <w:sz w:val="24"/>
          <w:szCs w:val="24"/>
          <w:lang w:val="hy-AM"/>
        </w:rPr>
        <w:t>աբաթական 1 ժամ</w:t>
      </w:r>
    </w:p>
    <w:p w:rsidR="004E7F61" w:rsidRPr="002D5372" w:rsidRDefault="004E7F61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 xml:space="preserve">Դասագիրք՝ Ռազմագիտություն </w:t>
      </w:r>
      <w:r w:rsidR="00220E40">
        <w:rPr>
          <w:rFonts w:ascii="GHEA Grapalat" w:hAnsi="GHEA Grapalat"/>
          <w:sz w:val="24"/>
          <w:szCs w:val="24"/>
          <w:lang w:val="hy-AM"/>
        </w:rPr>
        <w:t>10</w:t>
      </w:r>
    </w:p>
    <w:p w:rsidR="006D5F2A" w:rsidRPr="002D5372" w:rsidRDefault="006D5F2A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>Հեղ.՝ Վ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Օհանյան, Ս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>Մարգարյան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Առաքելյան</w:t>
      </w:r>
      <w:r w:rsidR="002D5372" w:rsidRPr="002D5372">
        <w:rPr>
          <w:rFonts w:ascii="GHEA Grapalat" w:hAnsi="GHEA Grapalat"/>
          <w:sz w:val="24"/>
          <w:szCs w:val="24"/>
          <w:lang w:val="hy-AM"/>
        </w:rPr>
        <w:t>,</w:t>
      </w:r>
      <w:r w:rsidR="004E7F61" w:rsidRPr="002D5372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220E40">
        <w:rPr>
          <w:rFonts w:ascii="GHEA Grapalat" w:hAnsi="GHEA Grapalat"/>
          <w:sz w:val="24"/>
          <w:szCs w:val="24"/>
          <w:lang w:val="hy-AM"/>
        </w:rPr>
        <w:t>0</w:t>
      </w:r>
      <w:r w:rsidR="004E7F61" w:rsidRPr="002D5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7F61" w:rsidRPr="002D5372">
        <w:rPr>
          <w:rFonts w:ascii="GHEA Grapalat" w:hAnsi="GHEA Grapalat" w:cs="GHEA Grapalat"/>
          <w:sz w:val="24"/>
          <w:szCs w:val="24"/>
          <w:lang w:val="hy-AM"/>
        </w:rPr>
        <w:t>թ</w:t>
      </w:r>
      <w:r w:rsidR="004E7F61" w:rsidRPr="002D537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D5F2A" w:rsidRPr="002D5372" w:rsidRDefault="006D5F2A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>Ուսուցիչ՝</w:t>
      </w:r>
      <w:r w:rsidR="009130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5372">
        <w:rPr>
          <w:rFonts w:ascii="GHEA Grapalat" w:hAnsi="GHEA Grapalat"/>
          <w:sz w:val="24"/>
          <w:szCs w:val="24"/>
          <w:lang w:val="hy-AM"/>
        </w:rPr>
        <w:t>Ա</w:t>
      </w:r>
      <w:r w:rsidR="005D5749" w:rsidRPr="002D5372">
        <w:rPr>
          <w:rFonts w:ascii="GHEA Grapalat" w:hAnsi="GHEA Grapalat"/>
          <w:sz w:val="24"/>
          <w:szCs w:val="24"/>
          <w:lang w:val="hy-AM"/>
        </w:rPr>
        <w:t>նահիտ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Դալլաքյան Արմավիրի թիվ 5 հիմ</w:t>
      </w:r>
      <w:r w:rsidR="005D5749" w:rsidRPr="002D5372">
        <w:rPr>
          <w:rFonts w:ascii="GHEA Grapalat" w:hAnsi="GHEA Grapalat"/>
          <w:sz w:val="24"/>
          <w:szCs w:val="24"/>
          <w:lang w:val="hy-AM"/>
        </w:rPr>
        <w:t>նական</w:t>
      </w:r>
      <w:r w:rsidRPr="002D5372">
        <w:rPr>
          <w:rFonts w:ascii="GHEA Grapalat" w:hAnsi="GHEA Grapalat"/>
          <w:sz w:val="24"/>
          <w:szCs w:val="24"/>
          <w:lang w:val="hy-AM"/>
        </w:rPr>
        <w:t xml:space="preserve"> դպ</w:t>
      </w:r>
      <w:r w:rsidR="005D5749" w:rsidRPr="002D5372">
        <w:rPr>
          <w:rFonts w:ascii="GHEA Grapalat" w:hAnsi="GHEA Grapalat"/>
          <w:sz w:val="24"/>
          <w:szCs w:val="24"/>
          <w:lang w:val="hy-AM"/>
        </w:rPr>
        <w:t>րոց</w:t>
      </w:r>
    </w:p>
    <w:p w:rsidR="006D5F2A" w:rsidRPr="002D5372" w:rsidRDefault="006D5F2A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D5372">
        <w:rPr>
          <w:rFonts w:ascii="GHEA Grapalat" w:hAnsi="GHEA Grapalat"/>
          <w:sz w:val="24"/>
          <w:szCs w:val="24"/>
          <w:lang w:val="hy-AM"/>
        </w:rPr>
        <w:t>Բնագավառի պատասխանատու՝</w:t>
      </w:r>
      <w:r w:rsidR="009130C4">
        <w:rPr>
          <w:rFonts w:ascii="GHEA Grapalat" w:hAnsi="GHEA Grapalat"/>
          <w:sz w:val="24"/>
          <w:szCs w:val="24"/>
          <w:lang w:val="hy-AM"/>
        </w:rPr>
        <w:t xml:space="preserve"> </w:t>
      </w:r>
      <w:r w:rsidR="00A744ED" w:rsidRPr="002D5372">
        <w:rPr>
          <w:rFonts w:ascii="GHEA Grapalat" w:hAnsi="GHEA Grapalat"/>
          <w:sz w:val="24"/>
          <w:szCs w:val="24"/>
          <w:lang w:val="hy-AM"/>
        </w:rPr>
        <w:t>Մ</w:t>
      </w:r>
      <w:r w:rsidR="00A744ED" w:rsidRPr="002D5372">
        <w:rPr>
          <w:rFonts w:ascii="Cambria Math" w:hAnsi="Cambria Math" w:cs="Cambria Math"/>
          <w:sz w:val="24"/>
          <w:szCs w:val="24"/>
          <w:lang w:val="hy-AM"/>
        </w:rPr>
        <w:t>․</w:t>
      </w:r>
      <w:r w:rsidR="00A744ED" w:rsidRPr="002D5372">
        <w:rPr>
          <w:rFonts w:ascii="GHEA Grapalat" w:hAnsi="GHEA Grapalat"/>
          <w:sz w:val="24"/>
          <w:szCs w:val="24"/>
          <w:lang w:val="hy-AM"/>
        </w:rPr>
        <w:t xml:space="preserve"> Պետրոսյան</w:t>
      </w:r>
      <w:r w:rsidR="009130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5372">
        <w:rPr>
          <w:rFonts w:ascii="GHEA Grapalat" w:hAnsi="GHEA Grapalat"/>
          <w:sz w:val="24"/>
          <w:szCs w:val="24"/>
          <w:lang w:val="hy-AM"/>
        </w:rPr>
        <w:tab/>
      </w:r>
    </w:p>
    <w:tbl>
      <w:tblPr>
        <w:tblpPr w:leftFromText="180" w:rightFromText="180" w:vertAnchor="text" w:tblpX="-1195" w:tblpY="1"/>
        <w:tblOverlap w:val="never"/>
        <w:tblW w:w="110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22"/>
        <w:gridCol w:w="8312"/>
        <w:gridCol w:w="717"/>
      </w:tblGrid>
      <w:tr w:rsidR="005D5749" w:rsidRPr="002D5372" w:rsidTr="009130C4">
        <w:trPr>
          <w:cantSplit/>
          <w:trHeight w:val="53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1F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5601F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1F" w:rsidRPr="00220E40" w:rsidRDefault="0005601F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Բաժին 1</w:t>
            </w:r>
            <w:r w:rsidRPr="00220E40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220E40" w:rsidRPr="00220E40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 xml:space="preserve"> </w:t>
            </w:r>
            <w:r w:rsidRPr="00220E40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Շարային</w:t>
            </w: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20E40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պատրաստություն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1F" w:rsidRPr="00220E40" w:rsidRDefault="0005601F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9130C4" w:rsidRPr="002D5372" w:rsidTr="009130C4">
        <w:trPr>
          <w:cantSplit/>
          <w:trHeight w:val="747"/>
        </w:trPr>
        <w:tc>
          <w:tcPr>
            <w:tcW w:w="2067" w:type="dxa"/>
            <w:gridSpan w:val="2"/>
            <w:tcBorders>
              <w:bottom w:val="single" w:sz="4" w:space="0" w:color="auto"/>
            </w:tcBorders>
            <w:vAlign w:val="center"/>
          </w:tcPr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vAlign w:val="center"/>
          </w:tcPr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, զենքը կրելու ձևերը։ Շարային վարժաջևերը տեղում և շարժման ժամանակ,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ողջյունի կատարումը զենքով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9130C4" w:rsidRPr="002D5372" w:rsidTr="009130C4">
        <w:trPr>
          <w:cantSplit/>
          <w:trHeight w:val="2122"/>
        </w:trPr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 </w:t>
            </w:r>
          </w:p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</w:tcBorders>
            <w:vAlign w:val="center"/>
          </w:tcPr>
          <w:p w:rsidR="009130C4" w:rsidRPr="002D5372" w:rsidRDefault="009130C4" w:rsidP="009130C4">
            <w:pPr>
              <w:pStyle w:val="ListParagraph"/>
              <w:numPr>
                <w:ilvl w:val="0"/>
                <w:numId w:val="3"/>
              </w:numPr>
              <w:spacing w:after="0"/>
              <w:ind w:left="364" w:hanging="30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Շարային կեցվածք զենքով: Զինվորական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ողջյունի կատարումը տեղում և շարժման ընթացքում: Պետին մոտենալը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և նրանցից հեռանալը; Շարային վարժաձևերը և շարժումը զենքով։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3"/>
              </w:numPr>
              <w:spacing w:after="0"/>
              <w:ind w:left="364" w:hanging="3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զինվորական ողջյունի կատարումը տեղում և շարժման ընթաց քում, առանձին տարրերով: Շարային վարժաձևերը զենքով, դանդաղ կատարմամբ: 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3"/>
              </w:numPr>
              <w:spacing w:after="0"/>
              <w:ind w:left="364" w:hanging="3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Գործնականում 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ճիշտ կատարե</w:t>
            </w:r>
            <w:r w:rsidRPr="009130C4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 ողջյունը տեղում և շար ժման ընթացքում. Պետին մոտենալը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և նրանցից հեռանալը, շարային վար ժաձևերը և զենքով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շարժումները:</w:t>
            </w:r>
          </w:p>
        </w:tc>
      </w:tr>
      <w:tr w:rsidR="005D5749" w:rsidRPr="002D5372" w:rsidTr="009130C4">
        <w:trPr>
          <w:cantSplit/>
          <w:trHeight w:val="567"/>
        </w:trPr>
        <w:tc>
          <w:tcPr>
            <w:tcW w:w="1045" w:type="dxa"/>
            <w:vAlign w:val="center"/>
          </w:tcPr>
          <w:p w:rsidR="00612A39" w:rsidRPr="002D5372" w:rsidRDefault="009F6FF1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15FE9" w:rsidRPr="002D5372">
              <w:rPr>
                <w:rFonts w:ascii="GHEA Grapalat" w:hAnsi="GHEA Grapalat"/>
                <w:sz w:val="24"/>
                <w:szCs w:val="24"/>
                <w:lang w:val="hy-AM"/>
              </w:rPr>
              <w:t>-3</w:t>
            </w:r>
          </w:p>
        </w:tc>
        <w:tc>
          <w:tcPr>
            <w:tcW w:w="1022" w:type="dxa"/>
            <w:vAlign w:val="center"/>
          </w:tcPr>
          <w:p w:rsidR="00612A39" w:rsidRPr="002D5372" w:rsidRDefault="00612A39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312" w:type="dxa"/>
            <w:vAlign w:val="center"/>
          </w:tcPr>
          <w:p w:rsidR="00612A39" w:rsidRPr="002D5372" w:rsidRDefault="00D8671C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Շարային վարժաձերն ու </w:t>
            </w:r>
            <w:r w:rsidR="00E15FE9" w:rsidRPr="002D5372">
              <w:rPr>
                <w:rFonts w:ascii="GHEA Grapalat" w:hAnsi="GHEA Grapalat"/>
                <w:sz w:val="24"/>
                <w:szCs w:val="24"/>
                <w:lang w:val="hy-AM"/>
              </w:rPr>
              <w:t>շարժումը զենքով</w:t>
            </w:r>
          </w:p>
        </w:tc>
        <w:tc>
          <w:tcPr>
            <w:tcW w:w="717" w:type="dxa"/>
            <w:vAlign w:val="center"/>
          </w:tcPr>
          <w:p w:rsidR="00612A39" w:rsidRPr="002D5372" w:rsidRDefault="00E15FE9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612A39"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612A39"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220E40" w:rsidRPr="002D5372" w:rsidTr="009130C4">
        <w:trPr>
          <w:cantSplit/>
          <w:trHeight w:val="544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Ռազմարվեստի պատմություն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029" w:type="dxa"/>
            <w:gridSpan w:val="2"/>
            <w:vAlign w:val="center"/>
          </w:tcPr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ֆիդայա կան շարժման նշանավոր դեմքերին.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ֆիդայական շարժման մարտավարությունը։ 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կամավորական գնդի մարտական ուղին: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Ցույց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կամավորական ջոկատների նշանակությունը Արևմտյան Հայաստանի ազատագրման և արևմտահայության երկության գործում: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գիտելիքների հայկական լեգիոնի ստեղծման, թվաքանակի ու խնդիրների մասին: 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1918-20թթ հայկական բանակի կառուցվածքը/: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Ներկայացնել 1918-20թթ մարտական գործողությունները: Հայ-վրացա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պատերազմը: 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,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Լեռնահայաստանի հերոսամարտերը, ,,Գայլախմբերի,, մարտավարությունը։ 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հայկական բանակի կառավարման, աստիճանաբաշխ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և կադրերի պատրաստման համակարգը: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Վերջնարդյունքը</w:t>
            </w:r>
          </w:p>
          <w:p w:rsidR="009130C4" w:rsidRPr="002D5372" w:rsidRDefault="009130C4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pStyle w:val="ListParagraph"/>
              <w:numPr>
                <w:ilvl w:val="0"/>
                <w:numId w:val="5"/>
              </w:numPr>
              <w:spacing w:after="0"/>
              <w:ind w:left="410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ՀՀԶՈՒ համազորային կանոնադրությունների անվանումը, դրանց համառոտ բովանդակությունը, զինծառայողների ընդհանուր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պարտականությունները, զինվորական կոչումները, տարբերանշանները, պետեր և ենթականեր, հրաման և կարգադրություն, ի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նչպես են դրանք տրվում և զինծառայողի գործողությունները դրանք կատարելուց հետո: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5"/>
              </w:numPr>
              <w:spacing w:after="0"/>
              <w:ind w:left="410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տարբերակել կոչումներն ըստ զինծառայողների կազմի, ցույց տալ զինվորական կոչումների ուսադիրները: 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5"/>
              </w:numPr>
              <w:spacing w:after="0"/>
              <w:ind w:left="410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Թվարկե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ովքեր են ըստ զինվորական կոչման պետեր համարվում: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5"/>
              </w:numPr>
              <w:spacing w:after="0"/>
              <w:ind w:left="410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9130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զինծառայողի իրավունքները, պատասխանատվության տեսակները։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1022" w:type="dxa"/>
            <w:vAlign w:val="center"/>
          </w:tcPr>
          <w:p w:rsidR="008C32BE" w:rsidRPr="002D5372" w:rsidRDefault="008C32B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3-6</w:t>
            </w:r>
          </w:p>
        </w:tc>
        <w:tc>
          <w:tcPr>
            <w:tcW w:w="8312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Ֆիդայական շարժում</w:t>
            </w:r>
          </w:p>
        </w:tc>
        <w:tc>
          <w:tcPr>
            <w:tcW w:w="717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022" w:type="dxa"/>
            <w:vAlign w:val="center"/>
          </w:tcPr>
          <w:p w:rsidR="008C32BE" w:rsidRPr="002D5372" w:rsidRDefault="008C32B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7-10</w:t>
            </w:r>
          </w:p>
        </w:tc>
        <w:tc>
          <w:tcPr>
            <w:tcW w:w="8312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Կամավորական շարժում </w:t>
            </w:r>
          </w:p>
        </w:tc>
        <w:tc>
          <w:tcPr>
            <w:tcW w:w="717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1 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022" w:type="dxa"/>
            <w:vAlign w:val="center"/>
          </w:tcPr>
          <w:p w:rsidR="008C32BE" w:rsidRPr="002D5372" w:rsidRDefault="008C32B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11-13</w:t>
            </w:r>
          </w:p>
        </w:tc>
        <w:tc>
          <w:tcPr>
            <w:tcW w:w="8312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1918-1920 Հայաստան</w:t>
            </w:r>
            <w:r w:rsidR="009D5838" w:rsidRPr="002D5372">
              <w:rPr>
                <w:rFonts w:ascii="GHEA Grapalat" w:hAnsi="GHEA Grapalat"/>
                <w:sz w:val="24"/>
                <w:szCs w:val="24"/>
                <w:lang w:val="hy-AM"/>
              </w:rPr>
              <w:t>ի առաջին բանակը, նրա կառուցվածքը և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նշանակությունը</w:t>
            </w:r>
          </w:p>
        </w:tc>
        <w:tc>
          <w:tcPr>
            <w:tcW w:w="717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022" w:type="dxa"/>
            <w:vAlign w:val="center"/>
          </w:tcPr>
          <w:p w:rsidR="008C32BE" w:rsidRPr="002D5372" w:rsidRDefault="008C32B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13-17</w:t>
            </w:r>
          </w:p>
        </w:tc>
        <w:tc>
          <w:tcPr>
            <w:tcW w:w="8312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Լեռնահայաստանի հերոսամարտւ, </w:t>
            </w:r>
            <w:r w:rsidR="00220E40">
              <w:rPr>
                <w:rFonts w:ascii="GHEA Grapalat" w:hAnsi="GHEA Grapalat"/>
                <w:sz w:val="24"/>
                <w:szCs w:val="24"/>
                <w:lang w:val="hy-AM"/>
              </w:rPr>
              <w:t>,,Գայլախմբերի,,</w:t>
            </w:r>
            <w:r w:rsidR="0091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0E40">
              <w:rPr>
                <w:rFonts w:ascii="GHEA Grapalat" w:hAnsi="GHEA Grapalat"/>
                <w:sz w:val="24"/>
                <w:szCs w:val="24"/>
                <w:lang w:val="hy-AM"/>
              </w:rPr>
              <w:t>մարտավարությունը</w:t>
            </w:r>
          </w:p>
        </w:tc>
        <w:tc>
          <w:tcPr>
            <w:tcW w:w="717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022" w:type="dxa"/>
            <w:vAlign w:val="center"/>
          </w:tcPr>
          <w:p w:rsidR="008C32BE" w:rsidRPr="002D5372" w:rsidRDefault="008C32B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17-20</w:t>
            </w:r>
          </w:p>
        </w:tc>
        <w:tc>
          <w:tcPr>
            <w:tcW w:w="8312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Հայաստանի առաջին հանրապետության բանակի կառավարման, աստիճանաբաշխման և կադրերի պատրաստման համակարգը</w:t>
            </w:r>
          </w:p>
        </w:tc>
        <w:tc>
          <w:tcPr>
            <w:tcW w:w="717" w:type="dxa"/>
            <w:vAlign w:val="center"/>
          </w:tcPr>
          <w:p w:rsidR="008C32BE" w:rsidRPr="002D5372" w:rsidRDefault="008C32B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20E40" w:rsidRPr="002D5372" w:rsidTr="009130C4">
        <w:trPr>
          <w:cantSplit/>
          <w:trHeight w:val="50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ԶՈՒ ԿԱՆՈՆԱԴՐՈՒԹՅՈՒՆ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՛լ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գիտելիքներ զինվորական պատասխանատվության էության և տեսակների մասին: Ժողովներում զանցանքների քննարկման մասին: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հանցագործությունների համար նախատեսված պատիժներին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</w:t>
            </w:r>
          </w:p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pStyle w:val="ListParagraph"/>
              <w:numPr>
                <w:ilvl w:val="0"/>
                <w:numId w:val="11"/>
              </w:numPr>
              <w:spacing w:after="0"/>
              <w:ind w:left="32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 պատասխանատվության տեսակները: Զորամասի շրջօրյա վերակարգը: վերակարգի ամբողջական կազմը: Վաշտի օրապահի պարտականությունները:</w:t>
            </w:r>
          </w:p>
          <w:p w:rsidR="009130C4" w:rsidRPr="002D5372" w:rsidRDefault="009130C4" w:rsidP="009130C4">
            <w:pPr>
              <w:pStyle w:val="ListParagraph"/>
              <w:numPr>
                <w:ilvl w:val="0"/>
                <w:numId w:val="11"/>
              </w:numPr>
              <w:spacing w:after="0"/>
              <w:ind w:left="32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Զորամասի շրջօրյա վերակարգի գործողությունները մարտական տագնապի ժամանակ: Ի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նչ է արգելվում վաշտի օրապահին: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պատասխանատվույան օրեսդրական դաշտը և այդ ամենից զերծ մնալու միջոցները: Վաշտի օրապահի պարտականությունների կատարման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տեղի կահավորում: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022" w:type="dxa"/>
            <w:vAlign w:val="center"/>
          </w:tcPr>
          <w:p w:rsidR="008C32BE" w:rsidRPr="002D5372" w:rsidRDefault="00B057C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40-44</w:t>
            </w:r>
          </w:p>
        </w:tc>
        <w:tc>
          <w:tcPr>
            <w:tcW w:w="8312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Զինվորական պատասխանատվության տեսակները</w:t>
            </w:r>
          </w:p>
        </w:tc>
        <w:tc>
          <w:tcPr>
            <w:tcW w:w="717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022" w:type="dxa"/>
            <w:vAlign w:val="center"/>
          </w:tcPr>
          <w:p w:rsidR="008C32BE" w:rsidRPr="002D5372" w:rsidRDefault="00B057C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44-45</w:t>
            </w:r>
          </w:p>
        </w:tc>
        <w:tc>
          <w:tcPr>
            <w:tcW w:w="8312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Զորամասի շրջօրյա վերակարգ, կ</w:t>
            </w:r>
            <w:r w:rsidR="00D733BB"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ազմը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և պարտականությունները</w:t>
            </w:r>
          </w:p>
        </w:tc>
        <w:tc>
          <w:tcPr>
            <w:tcW w:w="717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8C32B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022" w:type="dxa"/>
            <w:vAlign w:val="center"/>
          </w:tcPr>
          <w:p w:rsidR="008C32BE" w:rsidRPr="002D5372" w:rsidRDefault="00B057C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45-47</w:t>
            </w:r>
          </w:p>
        </w:tc>
        <w:tc>
          <w:tcPr>
            <w:tcW w:w="8312" w:type="dxa"/>
            <w:vAlign w:val="center"/>
          </w:tcPr>
          <w:p w:rsidR="008C32BE" w:rsidRPr="002D5372" w:rsidRDefault="00D733BB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Վաշտի օրապահի պարտականությունները</w:t>
            </w:r>
            <w:r w:rsidR="0091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տեղի կահավորումը</w:t>
            </w:r>
          </w:p>
        </w:tc>
        <w:tc>
          <w:tcPr>
            <w:tcW w:w="717" w:type="dxa"/>
            <w:vAlign w:val="center"/>
          </w:tcPr>
          <w:p w:rsidR="008C32BE" w:rsidRPr="002D5372" w:rsidRDefault="00D733BB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9130C4" w:rsidRDefault="009130C4">
      <w:r>
        <w:br w:type="page"/>
      </w:r>
    </w:p>
    <w:tbl>
      <w:tblPr>
        <w:tblpPr w:leftFromText="180" w:rightFromText="180" w:vertAnchor="text" w:tblpX="-1195" w:tblpY="1"/>
        <w:tblOverlap w:val="never"/>
        <w:tblW w:w="110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22"/>
        <w:gridCol w:w="8312"/>
        <w:gridCol w:w="717"/>
      </w:tblGrid>
      <w:tr w:rsidR="00220E40" w:rsidRPr="002D5372" w:rsidTr="009130C4">
        <w:trPr>
          <w:cantSplit/>
          <w:trHeight w:val="548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Մարտավարություն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130C4" w:rsidRPr="002D5372" w:rsidTr="009130C4">
        <w:trPr>
          <w:cantSplit/>
          <w:trHeight w:val="1995"/>
        </w:trPr>
        <w:tc>
          <w:tcPr>
            <w:tcW w:w="2067" w:type="dxa"/>
            <w:gridSpan w:val="2"/>
            <w:vAlign w:val="center"/>
          </w:tcPr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Նպատակը</w:t>
            </w:r>
          </w:p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029" w:type="dxa"/>
            <w:gridSpan w:val="2"/>
            <w:vAlign w:val="center"/>
          </w:tcPr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Սովորողներին 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ինժիներական արգելափակոցներին: 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 գիտելիքներ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ականադաշտերի, զինվորի անհատական խրամատի սարքավոր ման մասին: </w:t>
            </w:r>
          </w:p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ականների և պատերազմից մնացած չպայթած զինամթերքին: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իրազեկման մասին: Նախազգուշացման նշաններ: 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Վերջնարդյունքը</w:t>
            </w:r>
          </w:p>
          <w:p w:rsidR="009130C4" w:rsidRPr="00220E40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pStyle w:val="ListParagraph"/>
              <w:numPr>
                <w:ilvl w:val="0"/>
                <w:numId w:val="12"/>
              </w:numPr>
              <w:spacing w:after="0"/>
              <w:ind w:left="368" w:hanging="1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ինժիներական արգելափակոցներ, դրանց տեսակները, ակաների տեսակները, ականադաշտեր: Ի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նչ է արգելվում ականադաշտում: Ականների և չպայթած զինամթերքի իրազեկուոմ: Ականապատված տարածքների մասին նախազգուշացման նշանները: 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12"/>
              </w:numPr>
              <w:spacing w:after="0"/>
              <w:ind w:left="368" w:hanging="1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Հակատանկային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և հակահետևակային ականների գործունեության սկզբունքը: Ի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նչպես վարվել չպայթած ականների և պատերազմից մնացած զինամթերքի հետ: 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12"/>
              </w:numPr>
              <w:spacing w:after="0"/>
              <w:ind w:left="368" w:hanging="16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9130C4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ի</w:t>
            </w:r>
            <w:r w:rsidRPr="009130C4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նչպես են տեղադրվում ականները, ականապատ դաշտերի հնարավոր տեղը և բնութագիրը:</w:t>
            </w:r>
          </w:p>
        </w:tc>
      </w:tr>
      <w:tr w:rsidR="005D5749" w:rsidRPr="002D5372" w:rsidTr="009130C4">
        <w:trPr>
          <w:cantSplit/>
          <w:trHeight w:val="543"/>
        </w:trPr>
        <w:tc>
          <w:tcPr>
            <w:tcW w:w="1045" w:type="dxa"/>
            <w:vAlign w:val="center"/>
          </w:tcPr>
          <w:p w:rsidR="00B057C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1022" w:type="dxa"/>
            <w:vAlign w:val="center"/>
          </w:tcPr>
          <w:p w:rsidR="00B057CE" w:rsidRPr="002D5372" w:rsidRDefault="0031450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21-24</w:t>
            </w:r>
          </w:p>
        </w:tc>
        <w:tc>
          <w:tcPr>
            <w:tcW w:w="8312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</w:rPr>
              <w:t>Ինժիներական արգելափակոցներ : Հակատանկային ականներ</w:t>
            </w:r>
          </w:p>
        </w:tc>
        <w:tc>
          <w:tcPr>
            <w:tcW w:w="717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B057C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1022" w:type="dxa"/>
            <w:vAlign w:val="center"/>
          </w:tcPr>
          <w:p w:rsidR="00B057CE" w:rsidRPr="002D5372" w:rsidRDefault="0031450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24-26</w:t>
            </w:r>
          </w:p>
        </w:tc>
        <w:tc>
          <w:tcPr>
            <w:tcW w:w="8312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Հակատանկային ականներ ։ Ականադաշտեր</w:t>
            </w:r>
          </w:p>
        </w:tc>
        <w:tc>
          <w:tcPr>
            <w:tcW w:w="717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B057C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1022" w:type="dxa"/>
            <w:vAlign w:val="center"/>
          </w:tcPr>
          <w:p w:rsidR="00B057CE" w:rsidRPr="002D5372" w:rsidRDefault="0031450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26-27</w:t>
            </w:r>
          </w:p>
        </w:tc>
        <w:tc>
          <w:tcPr>
            <w:tcW w:w="8312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Զինվորի անհատական խրամատ</w:t>
            </w:r>
          </w:p>
        </w:tc>
        <w:tc>
          <w:tcPr>
            <w:tcW w:w="717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B057CE" w:rsidRPr="002D5372" w:rsidRDefault="00B057C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1022" w:type="dxa"/>
            <w:vAlign w:val="center"/>
          </w:tcPr>
          <w:p w:rsidR="00B057CE" w:rsidRPr="002D5372" w:rsidRDefault="0031450E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28-30</w:t>
            </w:r>
          </w:p>
        </w:tc>
        <w:tc>
          <w:tcPr>
            <w:tcW w:w="8312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Ականներև պատերազմից մնացած չպայթած զինամթերքի հետ վարվելու կանոնները</w:t>
            </w:r>
          </w:p>
        </w:tc>
        <w:tc>
          <w:tcPr>
            <w:tcW w:w="717" w:type="dxa"/>
            <w:vAlign w:val="center"/>
          </w:tcPr>
          <w:p w:rsidR="00B057CE" w:rsidRPr="002D5372" w:rsidRDefault="0031450E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20E40" w:rsidRPr="002D5372" w:rsidTr="009130C4">
        <w:trPr>
          <w:cantSplit/>
          <w:trHeight w:val="609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Կրակային պատրաստություն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63C18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3C1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9029" w:type="dxa"/>
            <w:gridSpan w:val="2"/>
            <w:vAlign w:val="center"/>
          </w:tcPr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Սովորողներին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ինքնաձիգից նախնական հրաձգության վարժություն կատարելու փորձ։ 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Հասկացություններ տալ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- կրակոցի երևույթի 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- գնդակի սկզբնական արագության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-հետագծի գոյացման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-թափանցող և մահաբեր գործողության, ուղիղ կրակոց</w:t>
            </w:r>
          </w:p>
          <w:p w:rsidR="009130C4" w:rsidRPr="002D5372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-պատսպարված, խոցելի և մեռյալ տարածությունների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Վերջնարդյունք </w:t>
            </w:r>
          </w:p>
        </w:tc>
        <w:tc>
          <w:tcPr>
            <w:tcW w:w="9029" w:type="dxa"/>
            <w:gridSpan w:val="2"/>
            <w:vAlign w:val="center"/>
          </w:tcPr>
          <w:p w:rsidR="009130C4" w:rsidRDefault="009130C4" w:rsidP="009130C4">
            <w:pPr>
              <w:pStyle w:val="ListParagraph"/>
              <w:numPr>
                <w:ilvl w:val="0"/>
                <w:numId w:val="20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րն է կրակոցի երևույթը, գնդակի սկզբնական արագությունը, հետագծի գոյացումը, գնդակի մահաբեր և թափանցող գործողությունները: </w:t>
            </w:r>
          </w:p>
          <w:p w:rsidR="009130C4" w:rsidRPr="002D5372" w:rsidRDefault="009130C4" w:rsidP="009130C4">
            <w:pPr>
              <w:pStyle w:val="ListParagraph"/>
              <w:numPr>
                <w:ilvl w:val="0"/>
                <w:numId w:val="20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նշանառության տարրերը և նշանոցի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ու նշանառման կետի ընտրությունը: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19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՞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Նչից է կախված գնդակի սկզբնական արագությունը, թռիչքի հեռավորությունը: ՈՒղիղ կրակոցի գործնական նշանակությունը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130C4" w:rsidRPr="002D5372" w:rsidRDefault="009130C4" w:rsidP="009130C4">
            <w:pPr>
              <w:pStyle w:val="ListParagraph"/>
              <w:numPr>
                <w:ilvl w:val="0"/>
                <w:numId w:val="19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լ ավտոմատից կրակ վարելու հիմնական դիրքերը: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18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 շարք արգելքների պաշտպանիչ հնարավորությունները: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18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հազարերրորդականի բանաձևի օգնությամբ գործնականում որոշել նշանառման կետի հեռավորությունը: 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18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9130C4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գործնականում ճիշտ կիրառել նշանառության տարրերը և նշանոցի ու նշանառման կետի ընտրությունը: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D23F2A" w:rsidRPr="002D5372" w:rsidRDefault="00425BF3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1022" w:type="dxa"/>
            <w:vAlign w:val="center"/>
          </w:tcPr>
          <w:p w:rsidR="00D23F2A" w:rsidRPr="002D5372" w:rsidRDefault="00425BF3" w:rsidP="009130C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31-33</w:t>
            </w:r>
          </w:p>
        </w:tc>
        <w:tc>
          <w:tcPr>
            <w:tcW w:w="8312" w:type="dxa"/>
            <w:vAlign w:val="center"/>
          </w:tcPr>
          <w:p w:rsidR="00D23F2A" w:rsidRPr="002D5372" w:rsidRDefault="00D23F2A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Կրակոցի երևույթ, Գնդակի սկզբնական արագություն , Հետագծի գոյացում</w:t>
            </w:r>
          </w:p>
        </w:tc>
        <w:tc>
          <w:tcPr>
            <w:tcW w:w="717" w:type="dxa"/>
            <w:vAlign w:val="center"/>
          </w:tcPr>
          <w:p w:rsidR="00D23F2A" w:rsidRPr="002D5372" w:rsidRDefault="00425BF3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1022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33-35</w:t>
            </w:r>
          </w:p>
        </w:tc>
        <w:tc>
          <w:tcPr>
            <w:tcW w:w="8312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Գնդակի թռիչքի հեռավորություն, գնդակի թափանցող և մահաբեր գործողություն, ուղիղ կրակոց, պատսպարված, խոցելի և մեռյալ տարածք</w:t>
            </w:r>
          </w:p>
        </w:tc>
        <w:tc>
          <w:tcPr>
            <w:tcW w:w="717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1022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36-37</w:t>
            </w:r>
          </w:p>
        </w:tc>
        <w:tc>
          <w:tcPr>
            <w:tcW w:w="8312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Ավտոմատից կրակ վարելը։ Ավտոմատից կրակ վարելու հիմնական դիրքը</w:t>
            </w:r>
          </w:p>
        </w:tc>
        <w:tc>
          <w:tcPr>
            <w:tcW w:w="717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0219AC" w:rsidRPr="002D5372">
              <w:rPr>
                <w:rFonts w:ascii="GHEA Grapalat" w:hAnsi="GHEA Grapalat"/>
                <w:sz w:val="24"/>
                <w:szCs w:val="24"/>
                <w:lang w:val="hy-AM"/>
              </w:rPr>
              <w:t>-21</w:t>
            </w:r>
          </w:p>
        </w:tc>
        <w:tc>
          <w:tcPr>
            <w:tcW w:w="1022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37-39</w:t>
            </w:r>
          </w:p>
        </w:tc>
        <w:tc>
          <w:tcPr>
            <w:tcW w:w="8312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Նշանառության և հրաձգության կատարումը անշարժ դիրքից</w:t>
            </w:r>
          </w:p>
        </w:tc>
        <w:tc>
          <w:tcPr>
            <w:tcW w:w="717" w:type="dxa"/>
            <w:vAlign w:val="center"/>
          </w:tcPr>
          <w:p w:rsidR="00D14301" w:rsidRPr="002D5372" w:rsidRDefault="00D14301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3գ</w:t>
            </w:r>
            <w:r w:rsidRPr="002D537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220E40" w:rsidRPr="002D5372" w:rsidTr="009130C4">
        <w:trPr>
          <w:cantSplit/>
          <w:trHeight w:val="593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Ռազմական տեղագրություն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9029" w:type="dxa"/>
            <w:gridSpan w:val="2"/>
            <w:vAlign w:val="center"/>
          </w:tcPr>
          <w:p w:rsidR="009130C4" w:rsidRDefault="009130C4" w:rsidP="009130C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արագ և ճիշտ որոշելու դիտարկվող առարկայի հեռավորությունը: </w:t>
            </w:r>
          </w:p>
          <w:p w:rsidR="009130C4" w:rsidRPr="002D5372" w:rsidRDefault="009130C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Սովորեցնե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լ,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օգտվել քարտեզից, օպտիկական սարքերից, ձեռքի 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 եղած և տեղական առարկաններից: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</w:t>
            </w: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pStyle w:val="ListParagraph"/>
              <w:numPr>
                <w:ilvl w:val="0"/>
                <w:numId w:val="18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լ,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հեռավորության որոշման եղանակները: Հազարերորդական բանաձևը և նրա օգտագործումը: Անկյունային մեծություններ: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18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ձեռքի տակ եղած առարկանների անկյունային մեծությունները;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18"/>
              </w:numPr>
              <w:spacing w:after="0"/>
              <w:ind w:left="298" w:hanging="2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9130C4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նշանակետերի հեռավորությունը որոշել աչքաչափով ու լսողությամբ:</w:t>
            </w:r>
          </w:p>
        </w:tc>
      </w:tr>
      <w:tr w:rsidR="005D5749" w:rsidRPr="002D5372" w:rsidTr="009130C4">
        <w:trPr>
          <w:cantSplit/>
          <w:trHeight w:val="620"/>
        </w:trPr>
        <w:tc>
          <w:tcPr>
            <w:tcW w:w="1045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1022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53-56</w:t>
            </w:r>
          </w:p>
        </w:tc>
        <w:tc>
          <w:tcPr>
            <w:tcW w:w="8312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Հեռավորության որոշման եղանակնները</w:t>
            </w:r>
          </w:p>
        </w:tc>
        <w:tc>
          <w:tcPr>
            <w:tcW w:w="717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1գ</w:t>
            </w:r>
          </w:p>
        </w:tc>
      </w:tr>
      <w:tr w:rsidR="00220E40" w:rsidRPr="002D5372" w:rsidTr="009130C4">
        <w:trPr>
          <w:cantSplit/>
          <w:trHeight w:val="598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963C18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br w:type="page"/>
            </w:r>
            <w:r w:rsidR="00220E40"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Միջազգային մարդասիրություն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զինված ընդհարումների հետևանքով տուժած անձանց իրավունքների, կարգավիճակի ու նրանց հետ վարվելակերպի մասին: 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Վերջնարդյունքը</w:t>
            </w:r>
          </w:p>
        </w:tc>
        <w:tc>
          <w:tcPr>
            <w:tcW w:w="9029" w:type="dxa"/>
            <w:gridSpan w:val="2"/>
            <w:vAlign w:val="center"/>
          </w:tcPr>
          <w:p w:rsidR="009130C4" w:rsidRPr="002D5372" w:rsidRDefault="009130C4" w:rsidP="009130C4">
            <w:pPr>
              <w:pStyle w:val="ListParagraph"/>
              <w:numPr>
                <w:ilvl w:val="0"/>
                <w:numId w:val="45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բնակչության և ռազմագերիների հետ վարվելակերպը մարտական գործողությունների ժամանակ: Նրանց կարգավիճակը:</w:t>
            </w:r>
          </w:p>
          <w:p w:rsidR="009130C4" w:rsidRPr="002D5372" w:rsidRDefault="009130C4" w:rsidP="009130C4">
            <w:pPr>
              <w:pStyle w:val="ListParagraph"/>
              <w:numPr>
                <w:ilvl w:val="0"/>
                <w:numId w:val="45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բնակչության և ռազմագերիների հետ վարվելակերպի կանոնների պահպանումը մերօրյա մարտական գործողությունների ժամանակ:</w:t>
            </w:r>
          </w:p>
          <w:p w:rsidR="009130C4" w:rsidRPr="002D5372" w:rsidRDefault="009130C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բնակչության և ռազմագերիների հետ վարվելակերպի կանոնների իրավական հիմքը։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1022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57-61</w:t>
            </w:r>
          </w:p>
        </w:tc>
        <w:tc>
          <w:tcPr>
            <w:tcW w:w="8312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Ռազմագերինների և քաղաքացիական բնակչության պաշտպանությունը</w:t>
            </w:r>
          </w:p>
        </w:tc>
        <w:tc>
          <w:tcPr>
            <w:tcW w:w="717" w:type="dxa"/>
            <w:vAlign w:val="center"/>
          </w:tcPr>
          <w:p w:rsidR="00D14301" w:rsidRPr="002D5372" w:rsidRDefault="000219AC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9130C4" w:rsidRDefault="009130C4">
      <w:r>
        <w:br w:type="page"/>
      </w:r>
    </w:p>
    <w:tbl>
      <w:tblPr>
        <w:tblpPr w:leftFromText="180" w:rightFromText="180" w:vertAnchor="text" w:tblpX="-1195" w:tblpY="1"/>
        <w:tblOverlap w:val="never"/>
        <w:tblW w:w="110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22"/>
        <w:gridCol w:w="8181"/>
        <w:gridCol w:w="131"/>
        <w:gridCol w:w="717"/>
      </w:tblGrid>
      <w:tr w:rsidR="00220E40" w:rsidRPr="002D5372" w:rsidTr="009130C4">
        <w:trPr>
          <w:cantSplit/>
          <w:trHeight w:val="424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220E40" w:rsidRPr="00220E40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8312" w:type="dxa"/>
            <w:gridSpan w:val="2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Անվտանգ կենսագործնեություն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220E40" w:rsidRPr="002D5372" w:rsidRDefault="00220E40" w:rsidP="009130C4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9029" w:type="dxa"/>
            <w:gridSpan w:val="3"/>
            <w:vAlign w:val="center"/>
          </w:tcPr>
          <w:p w:rsidR="009130C4" w:rsidRDefault="009130C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Գիտելիքներ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զանգվածային ոչնչացման ժամանակակից միջոցների խոցող գործոների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հարձակմանան ժամանակակից, սովորական միջոցների հնարավորությունների մասին: </w:t>
            </w:r>
          </w:p>
          <w:p w:rsidR="009130C4" w:rsidRDefault="009130C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ազդարարման միասնական համակարգին։ </w:t>
            </w:r>
          </w:p>
          <w:p w:rsidR="009130C4" w:rsidRPr="002D5372" w:rsidRDefault="009130C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Պատկերացում տա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ՔՊ պաշտպանական կառույցների և դրանցից օգտվելու կանոնների մասին:</w:t>
            </w:r>
          </w:p>
        </w:tc>
      </w:tr>
      <w:tr w:rsidR="009130C4" w:rsidRPr="002D5372" w:rsidTr="009130C4">
        <w:trPr>
          <w:cantSplit/>
          <w:trHeight w:val="3077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</w:t>
            </w:r>
          </w:p>
        </w:tc>
        <w:tc>
          <w:tcPr>
            <w:tcW w:w="9029" w:type="dxa"/>
            <w:gridSpan w:val="3"/>
          </w:tcPr>
          <w:p w:rsidR="009130C4" w:rsidRDefault="009130C4" w:rsidP="009130C4">
            <w:pPr>
              <w:pStyle w:val="ListParagraph"/>
              <w:numPr>
                <w:ilvl w:val="0"/>
                <w:numId w:val="4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Հարձակման ժամանակակից միձոցներ: Միջուկային զենք: </w:t>
            </w:r>
          </w:p>
          <w:p w:rsidR="009130C4" w:rsidRPr="002D5372" w:rsidRDefault="009130C4" w:rsidP="009130C4">
            <w:pPr>
              <w:pStyle w:val="ListParagraph"/>
              <w:numPr>
                <w:ilvl w:val="0"/>
                <w:numId w:val="4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Գիտենա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զանգվածային խոցման զենքից պաշտպանվելու միջոցներն ու եղանակները։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Քիմիական զենք: </w:t>
            </w:r>
          </w:p>
          <w:p w:rsidR="009130C4" w:rsidRPr="002D5372" w:rsidRDefault="009130C4" w:rsidP="009130C4">
            <w:pPr>
              <w:pStyle w:val="ListParagraph"/>
              <w:numPr>
                <w:ilvl w:val="0"/>
                <w:numId w:val="4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օգտվել պաշտպանական կոլեկտիվ միջոցներից՝ ապաստարաններից, թաքստոցներից: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4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ՔՊ ազդանշանները, դրանք բնակչությանը հաղորդելու միջոցները և վարքի կանոնները այդ ազդանշանների ժամանակ: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46"/>
              </w:numPr>
              <w:spacing w:after="0"/>
              <w:ind w:left="256" w:hanging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Գաղափար ունենա բնակչության պաշտպանության պաշտպանական կառույցների մասին: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A83E61" w:rsidRPr="002D5372" w:rsidRDefault="00FA339E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24-25</w:t>
            </w:r>
          </w:p>
        </w:tc>
        <w:tc>
          <w:tcPr>
            <w:tcW w:w="1022" w:type="dxa"/>
            <w:vAlign w:val="center"/>
          </w:tcPr>
          <w:p w:rsidR="00A83E61" w:rsidRPr="002D5372" w:rsidRDefault="002F2E4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62-67</w:t>
            </w:r>
          </w:p>
        </w:tc>
        <w:tc>
          <w:tcPr>
            <w:tcW w:w="8312" w:type="dxa"/>
            <w:gridSpan w:val="2"/>
            <w:vAlign w:val="center"/>
          </w:tcPr>
          <w:p w:rsidR="00A83E61" w:rsidRPr="002D5372" w:rsidRDefault="00A57A18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Հարձակման ժամանակակից միջոցներ</w:t>
            </w:r>
            <w:r w:rsidR="002F2E44" w:rsidRPr="002D5372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963C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2E44" w:rsidRPr="002D5372">
              <w:rPr>
                <w:rFonts w:ascii="GHEA Grapalat" w:hAnsi="GHEA Grapalat"/>
                <w:sz w:val="24"/>
                <w:szCs w:val="24"/>
                <w:lang w:val="hy-AM"/>
              </w:rPr>
              <w:t>քիմիական, կենսաբանական և միջուկային զենքեր</w:t>
            </w:r>
          </w:p>
        </w:tc>
        <w:tc>
          <w:tcPr>
            <w:tcW w:w="717" w:type="dxa"/>
            <w:vAlign w:val="center"/>
          </w:tcPr>
          <w:p w:rsidR="00A83E61" w:rsidRPr="002D5372" w:rsidRDefault="00FA339E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A83E61" w:rsidRPr="002D5372" w:rsidRDefault="00FA339E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  <w:tc>
          <w:tcPr>
            <w:tcW w:w="1022" w:type="dxa"/>
            <w:vAlign w:val="center"/>
          </w:tcPr>
          <w:p w:rsidR="00A83E61" w:rsidRPr="002D5372" w:rsidRDefault="002F2E4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68-71</w:t>
            </w:r>
          </w:p>
        </w:tc>
        <w:tc>
          <w:tcPr>
            <w:tcW w:w="8312" w:type="dxa"/>
            <w:gridSpan w:val="2"/>
            <w:vAlign w:val="center"/>
          </w:tcPr>
          <w:p w:rsidR="00A83E61" w:rsidRPr="002D5372" w:rsidRDefault="002F2E4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Հարձակման ժամանակակից սովորական զենք, խոցման ոչ ավանդական զենքեր</w:t>
            </w:r>
          </w:p>
        </w:tc>
        <w:tc>
          <w:tcPr>
            <w:tcW w:w="717" w:type="dxa"/>
            <w:vAlign w:val="center"/>
          </w:tcPr>
          <w:p w:rsidR="00A83E61" w:rsidRPr="002D5372" w:rsidRDefault="002F2E44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A83E61" w:rsidRPr="002D5372" w:rsidRDefault="00FA339E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1022" w:type="dxa"/>
            <w:vAlign w:val="center"/>
          </w:tcPr>
          <w:p w:rsidR="00A83E61" w:rsidRPr="002D5372" w:rsidRDefault="002F2E44" w:rsidP="009130C4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71-76</w:t>
            </w:r>
          </w:p>
        </w:tc>
        <w:tc>
          <w:tcPr>
            <w:tcW w:w="8312" w:type="dxa"/>
            <w:gridSpan w:val="2"/>
            <w:vAlign w:val="center"/>
          </w:tcPr>
          <w:p w:rsidR="00A83E61" w:rsidRPr="002D5372" w:rsidRDefault="00A57A18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Ազդարարման միասնական համակարգ։ Պաշտպանական կառույցներ</w:t>
            </w:r>
          </w:p>
        </w:tc>
        <w:tc>
          <w:tcPr>
            <w:tcW w:w="717" w:type="dxa"/>
            <w:vAlign w:val="center"/>
          </w:tcPr>
          <w:p w:rsidR="00A83E61" w:rsidRPr="002D5372" w:rsidRDefault="00A57A18" w:rsidP="009130C4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390C03" w:rsidRPr="002D5372" w:rsidTr="009130C4">
        <w:trPr>
          <w:cantSplit/>
          <w:trHeight w:val="424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390C03" w:rsidRPr="00220E40" w:rsidRDefault="00390C03" w:rsidP="00390C03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:rsidR="00390C03" w:rsidRPr="00220E40" w:rsidRDefault="00390C03" w:rsidP="00390C03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E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9029" w:type="dxa"/>
            <w:gridSpan w:val="3"/>
            <w:shd w:val="clear" w:color="auto" w:fill="E2EFD9" w:themeFill="accent6" w:themeFillTint="33"/>
            <w:vAlign w:val="center"/>
          </w:tcPr>
          <w:p w:rsidR="00390C03" w:rsidRPr="002D5372" w:rsidRDefault="00390C03" w:rsidP="00390C03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ԱՕ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Նպատակը </w:t>
            </w:r>
          </w:p>
        </w:tc>
        <w:tc>
          <w:tcPr>
            <w:tcW w:w="9029" w:type="dxa"/>
            <w:gridSpan w:val="3"/>
            <w:vAlign w:val="center"/>
          </w:tcPr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Տարբերակե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արտաքին և ներքին արյունահոսու 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ցուցաբերել ԱՕ արյունահոսող տուժողին: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շոկի զարգաց ման պատճառները և ճանաչել շոկի նախան շանները, նրա զարգաց ման կանխարգելման, նվազեցման ուղղությամբ տարվող քայլերը: 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Տարբերակե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բաց և փակ կոտրվածքները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Կողմնորոշվե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ԱՕ –ուն ցուցաբերլու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անշարժա ցնել կոտրվածքը: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Ճանաչե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տեսակի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վերքեր;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Կարողանալ մշակել վերքերը: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Ծանոթացնե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վնասվածքների դեպքում առաջին օգնության տարերրին:</w:t>
            </w:r>
          </w:p>
          <w:p w:rsidR="009130C4" w:rsidRPr="002D5372" w:rsidRDefault="009130C4" w:rsidP="00390C0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վիրակապական նյութերի տեսակները, վիրակապման նպատա կը և վիրակապման հիմնական սկզբունքները:</w:t>
            </w:r>
          </w:p>
          <w:p w:rsidR="009130C4" w:rsidRPr="002D5372" w:rsidRDefault="009130C4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օգնության արկղկի պարունակ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 թյունը և նրա նշանակությունը:</w:t>
            </w:r>
          </w:p>
        </w:tc>
      </w:tr>
      <w:tr w:rsidR="009130C4" w:rsidRPr="002D5372" w:rsidTr="009130C4">
        <w:trPr>
          <w:cantSplit/>
          <w:trHeight w:val="424"/>
        </w:trPr>
        <w:tc>
          <w:tcPr>
            <w:tcW w:w="2067" w:type="dxa"/>
            <w:gridSpan w:val="2"/>
            <w:vAlign w:val="center"/>
          </w:tcPr>
          <w:p w:rsidR="009130C4" w:rsidRPr="009130C4" w:rsidRDefault="009130C4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029" w:type="dxa"/>
            <w:gridSpan w:val="3"/>
            <w:vAlign w:val="center"/>
          </w:tcPr>
          <w:p w:rsidR="009130C4" w:rsidRPr="002D5372" w:rsidRDefault="009130C4" w:rsidP="00390C03">
            <w:pPr>
              <w:pStyle w:val="ListParagraph"/>
              <w:numPr>
                <w:ilvl w:val="0"/>
                <w:numId w:val="47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վիրակապման հիմնա կան սկզբունքները, ԱՕ անհատա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կան արկղի պարունակությունը: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Վարակիչ հիվանդութ յունների նախանշան ները, կանխման ուղիները: Փափուկ հյուսվածքների Փակ և բաց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վնասվածքները, ԱՕ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քայլերը: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Ոսկրամկանային համակարգի վնասված քների դեպքում ցուցաբերվող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ԱՕ,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անշարժացման հիմնական սկզբունքները: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Այրունահոսքւթյան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դադարեցման քայլերը ԱՕ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Շոկի նշանները, զարգացման կանխարգելման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և նվազեցման ուղղությամբ տրվող քայլերը:</w:t>
            </w:r>
          </w:p>
          <w:p w:rsidR="009130C4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վիրակապման ձևի ճիշտ ընտրություն և կարողանալ վիրակապել վնասված մասը:</w:t>
            </w:r>
          </w:p>
          <w:p w:rsidR="009130C4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Դասակարգե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վարակիչ հիվանդություններն ըստ մարդու մարմնի հարուցչի ներթափանցման ուղիների: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ատվաստումների դերը հիվանդու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թյունների կանխման գործում: </w:t>
            </w:r>
          </w:p>
          <w:p w:rsidR="009130C4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սակարգե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վնասվածքները ցուցաբերել ԱՕ,</w:t>
            </w:r>
          </w:p>
          <w:p w:rsidR="009130C4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Կարողանալ կիրառել բեկակալներ անշարժաց ման ժամանակ:</w:t>
            </w:r>
          </w:p>
          <w:p w:rsidR="009130C4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Կարողանա</w:t>
            </w:r>
            <w:r w:rsidRPr="002D5372">
              <w:rPr>
                <w:rFonts w:ascii="GHEA Grapalat" w:hAnsi="GHEA Grapalat" w:cs="Sylfaen"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դադարեցնել արտաքին արյունահոսությունը, ԱՕ ներքին արյունահոսության ժամանակ:</w:t>
            </w:r>
          </w:p>
          <w:p w:rsidR="009130C4" w:rsidRPr="002D5372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Հետազոտել շոկի ազդեցությունը մարմնի վրա, ուժեղ արյունահո սության, թունավուրոմների, կոտրվածքների, ուժեղ ցավի և այլ դեպքերում: ԱՕ</w:t>
            </w:r>
          </w:p>
          <w:p w:rsidR="009130C4" w:rsidRDefault="009130C4" w:rsidP="00390C03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կոնկրետ իրավիճակում ընդունել համապատաս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խան որո շում, դնել փաթույթային վիրակապ, ստուգել վիրակապ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ված վերջույթի արյան շրջանառությունը:</w:t>
            </w:r>
          </w:p>
          <w:p w:rsidR="009130C4" w:rsidRDefault="009130C4" w:rsidP="009130C4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Ընդունե</w:t>
            </w:r>
            <w:r w:rsidRPr="002D537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խան որոշում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, երբ անհրաժեշտ է ԱՕ ցուցաբերել վարակիչ հիվանդությունների դեպքում: ԱՕ ցուցաբերել փափուկ հյուսվածքների, տարբեր վնասվածքների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դեպքում; ԱՕ՝ ոսկրամկանային համակարգի վնասվածքներ ունեցող տուժածին: Ելնելով կենկրետ պայմաններից ԱՕ։</w:t>
            </w:r>
          </w:p>
          <w:p w:rsidR="009130C4" w:rsidRPr="009130C4" w:rsidRDefault="009130C4" w:rsidP="009130C4">
            <w:pPr>
              <w:pStyle w:val="ListParagraph"/>
              <w:numPr>
                <w:ilvl w:val="0"/>
                <w:numId w:val="48"/>
              </w:numPr>
              <w:spacing w:after="0"/>
              <w:ind w:left="466" w:hanging="39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Ցուցաբերե</w:t>
            </w:r>
            <w:r w:rsidRPr="009130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՛</w:t>
            </w:r>
            <w:r w:rsidRPr="009130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արյունահոսություն ունեցող տուժածին: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30C4">
              <w:rPr>
                <w:rFonts w:ascii="GHEA Grapalat" w:hAnsi="GHEA Grapalat"/>
                <w:sz w:val="24"/>
                <w:szCs w:val="24"/>
                <w:lang w:val="hy-AM"/>
              </w:rPr>
              <w:t>ԱՕ շոկի մեջ գտնվող տուժածին: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28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77-79</w:t>
            </w: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Վիրակապեր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80-84</w:t>
            </w: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Վարակիչ հիվանդություններ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84-87</w:t>
            </w: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Վնասվածքներ և վերքեր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88-90</w:t>
            </w: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Արյունահոսություն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91-93</w:t>
            </w: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Հենաշարժողական համակարգի վնասվածքներ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94-95</w:t>
            </w: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Շոկ։ Շոկի տեսակներ։ ԱՕ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D5749" w:rsidRPr="002D5372" w:rsidTr="009130C4">
        <w:trPr>
          <w:cantSplit/>
          <w:trHeight w:val="424"/>
        </w:trPr>
        <w:tc>
          <w:tcPr>
            <w:tcW w:w="1045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34</w:t>
            </w:r>
          </w:p>
        </w:tc>
        <w:tc>
          <w:tcPr>
            <w:tcW w:w="1022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181" w:type="dxa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Ամփոփում</w:t>
            </w:r>
          </w:p>
        </w:tc>
        <w:tc>
          <w:tcPr>
            <w:tcW w:w="848" w:type="dxa"/>
            <w:gridSpan w:val="2"/>
            <w:vAlign w:val="center"/>
          </w:tcPr>
          <w:p w:rsidR="00FA339E" w:rsidRPr="002D5372" w:rsidRDefault="00FA339E" w:rsidP="00390C03">
            <w:pPr>
              <w:shd w:val="clear" w:color="auto" w:fill="FFFFFF" w:themeFill="background1"/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537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</w:tbl>
    <w:p w:rsidR="00612A39" w:rsidRPr="002D5372" w:rsidRDefault="00612A39" w:rsidP="00C72A1D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612A39" w:rsidRPr="002D5372" w:rsidSect="004E7F61">
      <w:footerReference w:type="default" r:id="rId7"/>
      <w:pgSz w:w="11906" w:h="16838"/>
      <w:pgMar w:top="1134" w:right="850" w:bottom="1134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D6" w:rsidRDefault="00C52BD6" w:rsidP="004E7F61">
      <w:pPr>
        <w:spacing w:after="0" w:line="240" w:lineRule="auto"/>
      </w:pPr>
      <w:r>
        <w:separator/>
      </w:r>
    </w:p>
  </w:endnote>
  <w:endnote w:type="continuationSeparator" w:id="0">
    <w:p w:rsidR="00C52BD6" w:rsidRDefault="00C52BD6" w:rsidP="004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8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F61" w:rsidRDefault="004E7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7F61" w:rsidRDefault="004E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D6" w:rsidRDefault="00C52BD6" w:rsidP="004E7F61">
      <w:pPr>
        <w:spacing w:after="0" w:line="240" w:lineRule="auto"/>
      </w:pPr>
      <w:r>
        <w:separator/>
      </w:r>
    </w:p>
  </w:footnote>
  <w:footnote w:type="continuationSeparator" w:id="0">
    <w:p w:rsidR="00C52BD6" w:rsidRDefault="00C52BD6" w:rsidP="004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967"/>
    <w:multiLevelType w:val="hybridMultilevel"/>
    <w:tmpl w:val="EE8A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4108D"/>
    <w:multiLevelType w:val="hybridMultilevel"/>
    <w:tmpl w:val="DC5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C39"/>
    <w:multiLevelType w:val="hybridMultilevel"/>
    <w:tmpl w:val="1A0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CD"/>
    <w:multiLevelType w:val="hybridMultilevel"/>
    <w:tmpl w:val="9852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151"/>
    <w:multiLevelType w:val="hybridMultilevel"/>
    <w:tmpl w:val="6DA6F8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F4C0FFD"/>
    <w:multiLevelType w:val="hybridMultilevel"/>
    <w:tmpl w:val="1F6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1F69"/>
    <w:multiLevelType w:val="hybridMultilevel"/>
    <w:tmpl w:val="8400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9E2"/>
    <w:multiLevelType w:val="hybridMultilevel"/>
    <w:tmpl w:val="3882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025B"/>
    <w:multiLevelType w:val="hybridMultilevel"/>
    <w:tmpl w:val="31A4AA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E92C5A"/>
    <w:multiLevelType w:val="hybridMultilevel"/>
    <w:tmpl w:val="81E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68AC"/>
    <w:multiLevelType w:val="hybridMultilevel"/>
    <w:tmpl w:val="714283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9E5A00"/>
    <w:multiLevelType w:val="hybridMultilevel"/>
    <w:tmpl w:val="ED28A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6560"/>
    <w:multiLevelType w:val="hybridMultilevel"/>
    <w:tmpl w:val="C88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41E"/>
    <w:multiLevelType w:val="hybridMultilevel"/>
    <w:tmpl w:val="09A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C6D"/>
    <w:multiLevelType w:val="hybridMultilevel"/>
    <w:tmpl w:val="8F2E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24EC7"/>
    <w:multiLevelType w:val="hybridMultilevel"/>
    <w:tmpl w:val="E164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2B58"/>
    <w:multiLevelType w:val="hybridMultilevel"/>
    <w:tmpl w:val="861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7CEC"/>
    <w:multiLevelType w:val="hybridMultilevel"/>
    <w:tmpl w:val="9CF0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BDA"/>
    <w:multiLevelType w:val="hybridMultilevel"/>
    <w:tmpl w:val="7524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F0121"/>
    <w:multiLevelType w:val="hybridMultilevel"/>
    <w:tmpl w:val="7A80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D5713"/>
    <w:multiLevelType w:val="hybridMultilevel"/>
    <w:tmpl w:val="FFEE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14D4"/>
    <w:multiLevelType w:val="hybridMultilevel"/>
    <w:tmpl w:val="7E12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72A4"/>
    <w:multiLevelType w:val="hybridMultilevel"/>
    <w:tmpl w:val="878A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F0F58"/>
    <w:multiLevelType w:val="hybridMultilevel"/>
    <w:tmpl w:val="963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3561C"/>
    <w:multiLevelType w:val="hybridMultilevel"/>
    <w:tmpl w:val="D8F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7F6C"/>
    <w:multiLevelType w:val="hybridMultilevel"/>
    <w:tmpl w:val="F3080A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933E85"/>
    <w:multiLevelType w:val="multilevel"/>
    <w:tmpl w:val="75BAF8C0"/>
    <w:lvl w:ilvl="0">
      <w:start w:val="1"/>
      <w:numFmt w:val="bullet"/>
      <w:lvlText w:val=""/>
      <w:lvlJc w:val="left"/>
      <w:rPr>
        <w:rFonts w:ascii="Wingdings 2" w:hAnsi="Wingdings 2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y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C23489"/>
    <w:multiLevelType w:val="hybridMultilevel"/>
    <w:tmpl w:val="D136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C7BBE"/>
    <w:multiLevelType w:val="hybridMultilevel"/>
    <w:tmpl w:val="75F8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74B1"/>
    <w:multiLevelType w:val="hybridMultilevel"/>
    <w:tmpl w:val="F406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02A8"/>
    <w:multiLevelType w:val="hybridMultilevel"/>
    <w:tmpl w:val="AADEB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1108F3"/>
    <w:multiLevelType w:val="hybridMultilevel"/>
    <w:tmpl w:val="F24A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0137"/>
    <w:multiLevelType w:val="hybridMultilevel"/>
    <w:tmpl w:val="ACAE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1A35"/>
    <w:multiLevelType w:val="hybridMultilevel"/>
    <w:tmpl w:val="DDD0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14639"/>
    <w:multiLevelType w:val="hybridMultilevel"/>
    <w:tmpl w:val="4286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761CB"/>
    <w:multiLevelType w:val="hybridMultilevel"/>
    <w:tmpl w:val="9CD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81EA1"/>
    <w:multiLevelType w:val="hybridMultilevel"/>
    <w:tmpl w:val="FE80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70FFC"/>
    <w:multiLevelType w:val="hybridMultilevel"/>
    <w:tmpl w:val="808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159"/>
    <w:multiLevelType w:val="hybridMultilevel"/>
    <w:tmpl w:val="DDEE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95619"/>
    <w:multiLevelType w:val="hybridMultilevel"/>
    <w:tmpl w:val="A1466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0B2061"/>
    <w:multiLevelType w:val="hybridMultilevel"/>
    <w:tmpl w:val="0EC8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6B4"/>
    <w:multiLevelType w:val="hybridMultilevel"/>
    <w:tmpl w:val="CFA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D76A0"/>
    <w:multiLevelType w:val="hybridMultilevel"/>
    <w:tmpl w:val="CAD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F74A7"/>
    <w:multiLevelType w:val="hybridMultilevel"/>
    <w:tmpl w:val="0800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CFB"/>
    <w:multiLevelType w:val="hybridMultilevel"/>
    <w:tmpl w:val="D2C4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12529"/>
    <w:multiLevelType w:val="hybridMultilevel"/>
    <w:tmpl w:val="93DC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3D32"/>
    <w:multiLevelType w:val="hybridMultilevel"/>
    <w:tmpl w:val="154A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76F31"/>
    <w:multiLevelType w:val="hybridMultilevel"/>
    <w:tmpl w:val="D540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C4BDC"/>
    <w:multiLevelType w:val="hybridMultilevel"/>
    <w:tmpl w:val="A810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37"/>
  </w:num>
  <w:num w:numId="5">
    <w:abstractNumId w:val="7"/>
  </w:num>
  <w:num w:numId="6">
    <w:abstractNumId w:val="14"/>
  </w:num>
  <w:num w:numId="7">
    <w:abstractNumId w:val="39"/>
  </w:num>
  <w:num w:numId="8">
    <w:abstractNumId w:val="17"/>
  </w:num>
  <w:num w:numId="9">
    <w:abstractNumId w:val="44"/>
  </w:num>
  <w:num w:numId="10">
    <w:abstractNumId w:val="26"/>
  </w:num>
  <w:num w:numId="11">
    <w:abstractNumId w:val="38"/>
  </w:num>
  <w:num w:numId="12">
    <w:abstractNumId w:val="31"/>
  </w:num>
  <w:num w:numId="13">
    <w:abstractNumId w:val="46"/>
  </w:num>
  <w:num w:numId="14">
    <w:abstractNumId w:val="45"/>
  </w:num>
  <w:num w:numId="15">
    <w:abstractNumId w:val="20"/>
  </w:num>
  <w:num w:numId="16">
    <w:abstractNumId w:val="9"/>
  </w:num>
  <w:num w:numId="17">
    <w:abstractNumId w:val="47"/>
  </w:num>
  <w:num w:numId="18">
    <w:abstractNumId w:val="30"/>
  </w:num>
  <w:num w:numId="19">
    <w:abstractNumId w:val="4"/>
  </w:num>
  <w:num w:numId="20">
    <w:abstractNumId w:val="32"/>
  </w:num>
  <w:num w:numId="21">
    <w:abstractNumId w:val="36"/>
  </w:num>
  <w:num w:numId="22">
    <w:abstractNumId w:val="48"/>
  </w:num>
  <w:num w:numId="23">
    <w:abstractNumId w:val="19"/>
  </w:num>
  <w:num w:numId="24">
    <w:abstractNumId w:val="33"/>
  </w:num>
  <w:num w:numId="25">
    <w:abstractNumId w:val="12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16"/>
  </w:num>
  <w:num w:numId="31">
    <w:abstractNumId w:val="42"/>
  </w:num>
  <w:num w:numId="32">
    <w:abstractNumId w:val="41"/>
  </w:num>
  <w:num w:numId="33">
    <w:abstractNumId w:val="22"/>
  </w:num>
  <w:num w:numId="34">
    <w:abstractNumId w:val="0"/>
  </w:num>
  <w:num w:numId="35">
    <w:abstractNumId w:val="34"/>
  </w:num>
  <w:num w:numId="36">
    <w:abstractNumId w:val="11"/>
  </w:num>
  <w:num w:numId="37">
    <w:abstractNumId w:val="35"/>
  </w:num>
  <w:num w:numId="38">
    <w:abstractNumId w:val="21"/>
  </w:num>
  <w:num w:numId="39">
    <w:abstractNumId w:val="6"/>
  </w:num>
  <w:num w:numId="40">
    <w:abstractNumId w:val="10"/>
  </w:num>
  <w:num w:numId="41">
    <w:abstractNumId w:val="40"/>
  </w:num>
  <w:num w:numId="42">
    <w:abstractNumId w:val="25"/>
  </w:num>
  <w:num w:numId="43">
    <w:abstractNumId w:val="28"/>
  </w:num>
  <w:num w:numId="44">
    <w:abstractNumId w:val="15"/>
  </w:num>
  <w:num w:numId="45">
    <w:abstractNumId w:val="13"/>
  </w:num>
  <w:num w:numId="46">
    <w:abstractNumId w:val="49"/>
  </w:num>
  <w:num w:numId="47">
    <w:abstractNumId w:val="3"/>
  </w:num>
  <w:num w:numId="48">
    <w:abstractNumId w:val="43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2A"/>
    <w:rsid w:val="0000082E"/>
    <w:rsid w:val="000213BB"/>
    <w:rsid w:val="000219AC"/>
    <w:rsid w:val="00036A82"/>
    <w:rsid w:val="0005601F"/>
    <w:rsid w:val="0008202C"/>
    <w:rsid w:val="000844C2"/>
    <w:rsid w:val="00084FA2"/>
    <w:rsid w:val="00097E83"/>
    <w:rsid w:val="000A68AF"/>
    <w:rsid w:val="000B4DC1"/>
    <w:rsid w:val="001354B8"/>
    <w:rsid w:val="00176FA2"/>
    <w:rsid w:val="001928FB"/>
    <w:rsid w:val="001A118A"/>
    <w:rsid w:val="001B66CE"/>
    <w:rsid w:val="001F2D58"/>
    <w:rsid w:val="00206946"/>
    <w:rsid w:val="00220E40"/>
    <w:rsid w:val="0024256E"/>
    <w:rsid w:val="002A6BC7"/>
    <w:rsid w:val="002D5372"/>
    <w:rsid w:val="002E218D"/>
    <w:rsid w:val="002F2E44"/>
    <w:rsid w:val="0031450E"/>
    <w:rsid w:val="0031485B"/>
    <w:rsid w:val="00317DF6"/>
    <w:rsid w:val="00390C03"/>
    <w:rsid w:val="003B51AA"/>
    <w:rsid w:val="003C7405"/>
    <w:rsid w:val="00425BF3"/>
    <w:rsid w:val="0043408A"/>
    <w:rsid w:val="00445891"/>
    <w:rsid w:val="00476C8D"/>
    <w:rsid w:val="004B27B9"/>
    <w:rsid w:val="004C03F4"/>
    <w:rsid w:val="004E1EDA"/>
    <w:rsid w:val="004E7F61"/>
    <w:rsid w:val="00507300"/>
    <w:rsid w:val="00517DB6"/>
    <w:rsid w:val="0053140F"/>
    <w:rsid w:val="005633FF"/>
    <w:rsid w:val="00567284"/>
    <w:rsid w:val="005D5749"/>
    <w:rsid w:val="005E2AAC"/>
    <w:rsid w:val="005E59EE"/>
    <w:rsid w:val="006031EE"/>
    <w:rsid w:val="00612A39"/>
    <w:rsid w:val="006509AA"/>
    <w:rsid w:val="00667BB7"/>
    <w:rsid w:val="006745D2"/>
    <w:rsid w:val="006A110A"/>
    <w:rsid w:val="006A63F4"/>
    <w:rsid w:val="006D5F2A"/>
    <w:rsid w:val="00720804"/>
    <w:rsid w:val="0074726A"/>
    <w:rsid w:val="00760257"/>
    <w:rsid w:val="00794FF5"/>
    <w:rsid w:val="007B10D5"/>
    <w:rsid w:val="007C6DA4"/>
    <w:rsid w:val="007D32D1"/>
    <w:rsid w:val="007E3862"/>
    <w:rsid w:val="008007D6"/>
    <w:rsid w:val="0084469F"/>
    <w:rsid w:val="00887BC8"/>
    <w:rsid w:val="008A062C"/>
    <w:rsid w:val="008B2E1F"/>
    <w:rsid w:val="008C32BE"/>
    <w:rsid w:val="008D137F"/>
    <w:rsid w:val="008E3E91"/>
    <w:rsid w:val="0090255A"/>
    <w:rsid w:val="009130C4"/>
    <w:rsid w:val="0091454A"/>
    <w:rsid w:val="00924D8E"/>
    <w:rsid w:val="00943EC0"/>
    <w:rsid w:val="0094588E"/>
    <w:rsid w:val="00946659"/>
    <w:rsid w:val="00963C18"/>
    <w:rsid w:val="009923AB"/>
    <w:rsid w:val="009D5838"/>
    <w:rsid w:val="009F6FF1"/>
    <w:rsid w:val="00A0389F"/>
    <w:rsid w:val="00A31208"/>
    <w:rsid w:val="00A36451"/>
    <w:rsid w:val="00A57A18"/>
    <w:rsid w:val="00A744ED"/>
    <w:rsid w:val="00A83E61"/>
    <w:rsid w:val="00A92941"/>
    <w:rsid w:val="00AB5DDA"/>
    <w:rsid w:val="00B057CE"/>
    <w:rsid w:val="00B07635"/>
    <w:rsid w:val="00B15FA8"/>
    <w:rsid w:val="00BC3A59"/>
    <w:rsid w:val="00BC55C9"/>
    <w:rsid w:val="00BD092C"/>
    <w:rsid w:val="00C139F0"/>
    <w:rsid w:val="00C52BD6"/>
    <w:rsid w:val="00C72A1D"/>
    <w:rsid w:val="00CB2F35"/>
    <w:rsid w:val="00CC5279"/>
    <w:rsid w:val="00CD73BD"/>
    <w:rsid w:val="00CE542A"/>
    <w:rsid w:val="00D03E0F"/>
    <w:rsid w:val="00D14301"/>
    <w:rsid w:val="00D23F2A"/>
    <w:rsid w:val="00D366FB"/>
    <w:rsid w:val="00D45354"/>
    <w:rsid w:val="00D623E5"/>
    <w:rsid w:val="00D733BB"/>
    <w:rsid w:val="00D8671C"/>
    <w:rsid w:val="00DB65DA"/>
    <w:rsid w:val="00DC560D"/>
    <w:rsid w:val="00E15FE9"/>
    <w:rsid w:val="00E3511A"/>
    <w:rsid w:val="00E4134B"/>
    <w:rsid w:val="00E45910"/>
    <w:rsid w:val="00E77230"/>
    <w:rsid w:val="00E91206"/>
    <w:rsid w:val="00EE0132"/>
    <w:rsid w:val="00F031FE"/>
    <w:rsid w:val="00F075DB"/>
    <w:rsid w:val="00F1728E"/>
    <w:rsid w:val="00F17B21"/>
    <w:rsid w:val="00F2355E"/>
    <w:rsid w:val="00F238B0"/>
    <w:rsid w:val="00F35297"/>
    <w:rsid w:val="00F504B4"/>
    <w:rsid w:val="00F61C87"/>
    <w:rsid w:val="00FA339E"/>
    <w:rsid w:val="00FA713C"/>
    <w:rsid w:val="00FB26A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9569D-DE02-4422-902E-688983E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6D5F2A"/>
  </w:style>
  <w:style w:type="character" w:customStyle="1" w:styleId="normaltextrun">
    <w:name w:val="normaltextrun"/>
    <w:basedOn w:val="DefaultParagraphFont"/>
    <w:rsid w:val="006D5F2A"/>
  </w:style>
  <w:style w:type="character" w:customStyle="1" w:styleId="eop">
    <w:name w:val="eop"/>
    <w:basedOn w:val="DefaultParagraphFont"/>
    <w:rsid w:val="006D5F2A"/>
  </w:style>
  <w:style w:type="character" w:styleId="Hyperlink">
    <w:name w:val="Hyperlink"/>
    <w:basedOn w:val="DefaultParagraphFont"/>
    <w:uiPriority w:val="99"/>
    <w:unhideWhenUsed/>
    <w:rsid w:val="006D5F2A"/>
    <w:rPr>
      <w:color w:val="0563C1" w:themeColor="hyperlink"/>
      <w:u w:val="single"/>
    </w:rPr>
  </w:style>
  <w:style w:type="character" w:customStyle="1" w:styleId="Bodytext">
    <w:name w:val="Body text_"/>
    <w:link w:val="BodyText2"/>
    <w:rsid w:val="006D5F2A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D5F2A"/>
    <w:pPr>
      <w:shd w:val="clear" w:color="auto" w:fill="FFFFFF"/>
      <w:spacing w:after="420" w:line="0" w:lineRule="atLeast"/>
      <w:ind w:hanging="1500"/>
      <w:jc w:val="right"/>
    </w:pPr>
    <w:rPr>
      <w:rFonts w:ascii="Tahoma" w:eastAsia="Tahoma" w:hAnsi="Tahoma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3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73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Mher</cp:lastModifiedBy>
  <cp:revision>5</cp:revision>
  <dcterms:created xsi:type="dcterms:W3CDTF">2021-09-01T20:12:00Z</dcterms:created>
  <dcterms:modified xsi:type="dcterms:W3CDTF">2021-09-01T21:28:00Z</dcterms:modified>
</cp:coreProperties>
</file>