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240" w:lineRule="auto"/>
        <w:ind w:left="0" w:firstLine="0"/>
        <w:jc w:val="center"/>
        <w:rPr>
          <w:rFonts w:ascii="Tahoma" w:cs="Tahoma" w:eastAsia="Tahoma" w:hAnsi="Tahoma"/>
          <w:b w:val="1"/>
          <w:i w:val="1"/>
          <w:color w:val="1f497d"/>
          <w:sz w:val="22"/>
          <w:szCs w:val="22"/>
        </w:rPr>
      </w:pPr>
      <w:bookmarkStart w:colFirst="0" w:colLast="0" w:name="_jboyar7v0qfp" w:id="0"/>
      <w:bookmarkEnd w:id="0"/>
      <w:r w:rsidDel="00000000" w:rsidR="00000000" w:rsidRPr="00000000">
        <w:rPr>
          <w:rFonts w:ascii="Tahoma" w:cs="Tahoma" w:eastAsia="Tahoma" w:hAnsi="Tahoma"/>
          <w:b w:val="1"/>
          <w:i w:val="1"/>
          <w:color w:val="1f497d"/>
          <w:sz w:val="22"/>
          <w:szCs w:val="22"/>
          <w:rtl w:val="0"/>
        </w:rPr>
        <w:t xml:space="preserve">Էլեկտրոնային ապահովություն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40.0" w:type="dxa"/>
        <w:jc w:val="left"/>
        <w:tblInd w:w="-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4320"/>
        <w:gridCol w:w="5040"/>
        <w:tblGridChange w:id="0">
          <w:tblGrid>
            <w:gridCol w:w="5280"/>
            <w:gridCol w:w="432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Հարցեր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Հնչող պատասխաններ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Ակնկալվող պատասխաններ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ahoma" w:cs="Tahoma" w:eastAsia="Tahoma" w:hAnsi="Tahoma"/>
                <w:color w:val="36609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Ի՞նչ էլեկտրոնային ծառայություններից եք օգտվու՞մ։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 Ո՞ր սոցիալական ցանցերում ունեք հաշիվներ։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 Էլ փոստ, Instagram, Facebook, Snapchat, TikTok․․․ , տարբեր զրուցարաններ․․․, խաղեր․․․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 Ի՞նչ է գաղտնաբառ։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Ի՞նչ կանոնների է պետք հետևել գաղտնաբառեր կազմելիս։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ՈՒՀ1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Ո՞ր դեպքում է ավելի հեշտ գուշակել դիմացինի էլեկտրոնային հաշիվների գաղտնաբառերը։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ՈՒՀ2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Արդյո՞ք ձեր անունը կամ ծննդյան տարեթիվը օգտագործել եք որպես գաղտնաբառ։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ffff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Այլ անձանցից գաղտնի պահվող բառ կամ սիմվոլների հերթականություն, որն օգտագործվում է ինքնությունը կամ իրավասությունը հաստատելու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ffff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Գաղտնաբառը պետք է կազմված լինի մեծատառերի և փոքրատառերի, ինչպես նաև թվերի և սիմվոլների  համադրությունից։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Չպետք է պարունակի հեշտ գուշակվող տեղեկատվություն․ օրինակ՝ ծննդյան թիվը, հեռախոսահամարը, երեխաների, քույր եղբայրների անունները և այլն: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2.275390625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Բոլո՞ր հաշիվների համար օգտագործում եք նույն գաղտնաբառը։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Տարբեր հաշիվների գաղտնաբառերը երբեք չպետք է կրկնվեն։ Եթե մարդը բոլոր հաշիվների համար կիրառում է նույն գաղտնաբառը, ապա նման բացահայտումը վտանգում է նրա բոլոր գրանցումները։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ahoma" w:cs="Tahoma" w:eastAsia="Tahoma" w:hAnsi="Tahoma"/>
                <w:color w:val="36609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Ինչ գիտեք երկփուլային վավերացման մասին։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Այսօր ամենախորացված պաշտպանության միջոցը երկփուլային մուտքի ընթացակարգն է (Two-factor authentication), որը ենթադրում է գաղտնաբառի մուտքագրումից բացի երկրորդ քայլով անընդհատ փոփոխվող կոդի մուտքագրում, որն օգտվողին տրամադրվում է կամ հատուկ բջջային հավելվածի, կամ սարքի, կամ կարճ հաղորդագրությունների միջոցով։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09563" cy="309563"/>
            <wp:effectExtent b="0" l="0" r="0" t="0"/>
            <wp:wrapSquare wrapText="bothSides" distB="114300" distT="11430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Հիմնական գաղափարներ՝</w:t>
      </w:r>
    </w:p>
    <w:p w:rsidR="00000000" w:rsidDel="00000000" w:rsidP="00000000" w:rsidRDefault="00000000" w:rsidRPr="00000000" w14:paraId="00000024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Tahoma" w:cs="Tahoma" w:eastAsia="Tahoma" w:hAnsi="Tahoma"/>
          <w:color w:val="366091"/>
          <w:sz w:val="32"/>
          <w:szCs w:val="32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Գաղտնաբառերը հաշիվների պաշտպանության հիմնական բանալին են։ </w:t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ind w:left="720" w:firstLine="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Tahoma" w:cs="Tahoma" w:eastAsia="Tahoma" w:hAnsi="Tahoma"/>
          <w:color w:val="366091"/>
          <w:sz w:val="32"/>
          <w:szCs w:val="32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Օգտագործողի համար ամենահեշտ գաղտնաբառը, որը սովորաբար հեշտ է հիշվում, վնասողի համար ավելի դյուրին կռահելի կլինի։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ind w:left="720" w:firstLine="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Tahoma" w:cs="Tahoma" w:eastAsia="Tahoma" w:hAnsi="Tahoma"/>
          <w:color w:val="366091"/>
          <w:sz w:val="32"/>
          <w:szCs w:val="32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Գաղտնաբառերը մեր անձնական անվտանգության հարցում ամենակարևոր գործոններից են: </w:t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ind w:left="720" w:firstLine="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Tahoma" w:cs="Tahoma" w:eastAsia="Tahoma" w:hAnsi="Tahoma"/>
          <w:color w:val="366091"/>
          <w:sz w:val="32"/>
          <w:szCs w:val="32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Գաղտնաբառի վերաբերյալ գոյություն ունեն մի քանի հստակ սկզբունքներ, և եթե մենք դրանց պարբերաբար հետևենք, մեր հաշիվները քիչ թե շատ պաշտպանված կլինեն:</w:t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240" w:lineRule="auto"/>
        <w:ind w:left="720" w:firstLine="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Կարելի է օգտվել գաղտնաբառեր գեներացնող կայքերից, օրինակ՝ 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sz w:val="32"/>
            <w:szCs w:val="32"/>
            <w:u w:val="single"/>
            <w:rtl w:val="0"/>
          </w:rPr>
          <w:t xml:space="preserve">https://passwordsgenerator.net/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ind w:left="720" w:firstLine="0"/>
        <w:rPr>
          <w:rFonts w:ascii="Tahoma" w:cs="Tahoma" w:eastAsia="Tahoma" w:hAnsi="Tahoma"/>
          <w:color w:val="36609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ab/>
      </w: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Բացված պատուհանում կարող ենք որոշել ծածկագրի կառուցվածքը՝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Ծածկագրի երկարությունը(Password Length)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Ներառել սիմվոլներ(Include Symbols)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Ներառել թվեր(Include Numbers)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Ներառել փոքրատառեր(Include Lowercase Characters)</w:t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Ներառել մեծատառեր(Include Uppercase Characters)</w:t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Բացառել նմանատիպ տառերը և թվերը շփոթություն չառաջացնելու համար(Exclude Similar Characters)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Բացառել տարօրինակ նշանները(Exclude Ambiguous Characters)</w:t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!Ստեղծել տվյալ սարքի վրա!(Generate On Your Device)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Հիշել կարգավորումները հետագայում նորից օգտագործելու համար(Save My Preference)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0"/>
          <w:numId w:val="9"/>
        </w:numPr>
        <w:spacing w:line="240" w:lineRule="auto"/>
        <w:ind w:left="1440" w:hanging="360"/>
        <w:rPr>
          <w:rFonts w:ascii="Tahoma" w:cs="Tahoma" w:eastAsia="Tahoma" w:hAnsi="Tahoma"/>
          <w:color w:val="366091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6"/>
          <w:szCs w:val="26"/>
          <w:rtl w:val="0"/>
        </w:rPr>
        <w:t xml:space="preserve">Ստեղծել ծածկագիրը(Generate Password)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ind w:left="0" w:firstLine="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8"/>
        </w:numPr>
        <w:spacing w:line="276" w:lineRule="auto"/>
        <w:ind w:left="720" w:hanging="36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Երկփուլային մուտքի վավերացումը (Two-factor authentication) նշանակում է, որ եթե ուրիշն անգամ ունի ձեր գաղտնաբառը, նա չի կարող մտնել ձեր հաշիվը՝ առանց հատուկ կոդի, որն էլ անընդհատ փոխվում է։</w:t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0" w:firstLine="0"/>
        <w:rPr>
          <w:rFonts w:ascii="Tahoma" w:cs="Tahoma" w:eastAsia="Tahoma" w:hAnsi="Tahoma"/>
          <w:color w:val="36609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720" w:firstLine="720"/>
        <w:rPr>
          <w:rFonts w:ascii="Tahoma" w:cs="Tahoma" w:eastAsia="Tahoma" w:hAnsi="Tahoma"/>
          <w:color w:val="366091"/>
          <w:sz w:val="34"/>
          <w:szCs w:val="34"/>
        </w:rPr>
      </w:pPr>
      <w:r w:rsidDel="00000000" w:rsidR="00000000" w:rsidRPr="00000000">
        <w:rPr>
          <w:rFonts w:ascii="Tahoma" w:cs="Tahoma" w:eastAsia="Tahoma" w:hAnsi="Tahoma"/>
          <w:color w:val="366091"/>
          <w:sz w:val="34"/>
          <w:szCs w:val="34"/>
          <w:rtl w:val="0"/>
        </w:rPr>
        <w:t xml:space="preserve">Դիտում ենք երկփուլային վավերացման տեսանյութերից մեկը՝</w:t>
      </w:r>
    </w:p>
    <w:p w:rsidR="00000000" w:rsidDel="00000000" w:rsidP="00000000" w:rsidRDefault="00000000" w:rsidRPr="00000000" w14:paraId="0000003D">
      <w:pPr>
        <w:pageBreakBefore w:val="0"/>
        <w:spacing w:after="240" w:before="240" w:line="276" w:lineRule="auto"/>
        <w:jc w:val="both"/>
        <w:rPr>
          <w:rFonts w:ascii="Tahoma" w:cs="Tahoma" w:eastAsia="Tahoma" w:hAnsi="Tahoma"/>
          <w:color w:val="366091"/>
          <w:sz w:val="44"/>
          <w:szCs w:val="44"/>
        </w:rPr>
      </w:pPr>
      <w:hyperlink r:id="rId8">
        <w:r w:rsidDel="00000000" w:rsidR="00000000" w:rsidRPr="00000000">
          <w:rPr>
            <w:rFonts w:ascii="Tahoma" w:cs="Tahoma" w:eastAsia="Tahoma" w:hAnsi="Tahoma"/>
            <w:i w:val="1"/>
            <w:color w:val="0000ff"/>
            <w:sz w:val="32"/>
            <w:szCs w:val="32"/>
            <w:u w:val="single"/>
            <w:rtl w:val="0"/>
          </w:rPr>
          <w:t xml:space="preserve">https://youtu.be/988Db38NNew</w:t>
        </w:r>
      </w:hyperlink>
      <w:r w:rsidDel="00000000" w:rsidR="00000000" w:rsidRPr="00000000">
        <w:rPr>
          <w:rFonts w:ascii="Tahoma" w:cs="Tahoma" w:eastAsia="Tahoma" w:hAnsi="Tahoma"/>
          <w:i w:val="1"/>
          <w:color w:val="1f497d"/>
          <w:sz w:val="32"/>
          <w:szCs w:val="32"/>
          <w:rtl w:val="0"/>
        </w:rPr>
        <w:t xml:space="preserve"> Ինչպես ակտիվացնել Երկփուլային վավերացումը (Two-factor authentication)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f497d"/>
          <w:sz w:val="32"/>
          <w:szCs w:val="32"/>
          <w:rtl w:val="0"/>
        </w:rPr>
        <w:t xml:space="preserve">Instagram</w:t>
      </w:r>
      <w:r w:rsidDel="00000000" w:rsidR="00000000" w:rsidRPr="00000000">
        <w:rPr>
          <w:rFonts w:ascii="Tahoma" w:cs="Tahoma" w:eastAsia="Tahoma" w:hAnsi="Tahoma"/>
          <w:i w:val="1"/>
          <w:color w:val="1f497d"/>
          <w:sz w:val="32"/>
          <w:szCs w:val="32"/>
          <w:rtl w:val="0"/>
        </w:rPr>
        <w:t xml:space="preserve">-ում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ind w:left="0" w:firstLine="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ind w:left="720" w:firstLine="0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205169</wp:posOffset>
            </wp:positionV>
            <wp:extent cx="314325" cy="31432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Առաջադրանք 1 (4 րոպե )</w:t>
      </w:r>
    </w:p>
    <w:p w:rsidR="00000000" w:rsidDel="00000000" w:rsidP="00000000" w:rsidRDefault="00000000" w:rsidRPr="00000000" w14:paraId="00000041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1 ։ Բացել չատում տեղադրված </w:t>
      </w:r>
      <w:hyperlink r:id="rId1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ֆայլը</w:t>
        </w:r>
      </w:hyperlink>
      <w:r w:rsidDel="00000000" w:rsidR="00000000" w:rsidRPr="00000000">
        <w:rPr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2 ։ Պատասխանել հարցերին.</w:t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278234</wp:posOffset>
            </wp:positionV>
            <wp:extent cx="357188" cy="357188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57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pageBreakBefore w:val="0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Հ1 Ինչպիսի՞ գործողությունների դեպքում է հնարավոր</w:t>
      </w:r>
    </w:p>
    <w:p w:rsidR="00000000" w:rsidDel="00000000" w:rsidP="00000000" w:rsidRDefault="00000000" w:rsidRPr="00000000" w14:paraId="00000046">
      <w:pPr>
        <w:pageBreakBefore w:val="0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հայտնվել նման իրավիճակում։</w:t>
      </w:r>
    </w:p>
    <w:p w:rsidR="00000000" w:rsidDel="00000000" w:rsidP="00000000" w:rsidRDefault="00000000" w:rsidRPr="00000000" w14:paraId="00000047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Հնչող պատասխաններ՝ 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Ակնկալ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վող պատասխան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ներ՝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firstLine="720"/>
        <w:rPr>
          <w:rFonts w:ascii="Tahoma" w:cs="Tahoma" w:eastAsia="Tahoma" w:hAnsi="Tahoma"/>
          <w:color w:val="ffff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ffffff"/>
          <w:sz w:val="26"/>
          <w:szCs w:val="26"/>
          <w:rtl w:val="0"/>
        </w:rPr>
        <w:t xml:space="preserve">Չնայած բարդ գրված գաղտնաբառի, առցանց տիրույթում որոշ անփույթ գործողությունների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left="720" w:firstLine="0"/>
        <w:rPr>
          <w:rFonts w:ascii="Tahoma" w:cs="Tahoma" w:eastAsia="Tahoma" w:hAnsi="Tahoma"/>
          <w:color w:val="ffff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ffffff"/>
          <w:sz w:val="26"/>
          <w:szCs w:val="26"/>
          <w:rtl w:val="0"/>
        </w:rPr>
        <w:t xml:space="preserve">պատճառով հնարավոր է կորցնել գաղտնաբառը՝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color w:val="ffff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ffffff"/>
          <w:sz w:val="26"/>
          <w:szCs w:val="26"/>
          <w:rtl w:val="0"/>
        </w:rPr>
        <w:t xml:space="preserve">Բացել ենք կասկածելի հղումները։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color w:val="ffff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ffffff"/>
          <w:sz w:val="26"/>
          <w:szCs w:val="26"/>
          <w:rtl w:val="0"/>
        </w:rPr>
        <w:t xml:space="preserve">Այլ համակարգիչներից կամ սարքերից օգտվելիս, պահպանել ենք գաղտնաբառերը։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color w:val="ffff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ffffff"/>
          <w:sz w:val="26"/>
          <w:szCs w:val="26"/>
          <w:rtl w:val="0"/>
        </w:rPr>
        <w:t xml:space="preserve">Պատասխանել ենք այն նամակներին և մուտք ենք գործել այնպիսի էջեր որոնք պահանջում են լրացնել իրական մուտքանունը և </w:t>
      </w:r>
      <w:hyperlink r:id="rId12">
        <w:r w:rsidDel="00000000" w:rsidR="00000000" w:rsidRPr="00000000">
          <w:rPr>
            <w:rFonts w:ascii="Tahoma" w:cs="Tahoma" w:eastAsia="Tahoma" w:hAnsi="Tahoma"/>
            <w:color w:val="ffffff"/>
            <w:sz w:val="26"/>
            <w:szCs w:val="26"/>
            <w:rtl w:val="0"/>
          </w:rPr>
          <w:t xml:space="preserve">գաղտնաբառը</w:t>
        </w:r>
      </w:hyperlink>
      <w:r w:rsidDel="00000000" w:rsidR="00000000" w:rsidRPr="00000000">
        <w:rPr>
          <w:rFonts w:ascii="Tahoma" w:cs="Tahoma" w:eastAsia="Tahoma" w:hAnsi="Tahoma"/>
          <w:color w:val="ffffff"/>
          <w:sz w:val="26"/>
          <w:szCs w:val="26"/>
          <w:rtl w:val="0"/>
        </w:rPr>
        <w:t xml:space="preserve">։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color w:val="ffff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ffffff"/>
          <w:sz w:val="26"/>
          <w:szCs w:val="26"/>
          <w:rtl w:val="0"/>
        </w:rPr>
        <w:t xml:space="preserve">Խաղացել ենք առցանց թեստեր՝ անձնական հաշվով մուտք գործելով։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249659</wp:posOffset>
            </wp:positionV>
            <wp:extent cx="357188" cy="357188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57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pageBreakBefore w:val="0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Հ2 Ինչպե՞ս խուսափել նման իրավիճակում հայտնվելուց։</w:t>
      </w:r>
    </w:p>
    <w:p w:rsidR="00000000" w:rsidDel="00000000" w:rsidP="00000000" w:rsidRDefault="00000000" w:rsidRPr="00000000" w14:paraId="00000054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Հնչող պատասխաններ՝</w:t>
      </w:r>
    </w:p>
    <w:p w:rsidR="00000000" w:rsidDel="00000000" w:rsidP="00000000" w:rsidRDefault="00000000" w:rsidRPr="00000000" w14:paraId="00000056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0" w:firstLine="0"/>
        <w:rPr>
          <w:color w:val="ff0000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Ակնկալվող պատասխաններ՝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Չի կարելի անզգուշորեն բացել այն կասկածելի հղումները, որոնք նստացել ենք նույնիսկ մեր վստահելի ընկերներից, քանի որ հնարավոր է, որ ընկերոջ հաշիվն արդեն գտնվում է հաքերների վերահսկողության տակ, և տվյալ նամակն ինքը չի կազմել, այլ ուղարկվել է մեզ չարագործների կողմից։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Չգայթակղվել առցանց թեստերից, դրանք վտանգավոր են և կարող են գողանալ մեր տվյալները։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Բրաուզերում գաղտնաբառերը պատահաբար չպահպանելու համար մուտք գործել հատուկ ռեժիմով, որը չի պահպանում տվյալները պատուհանը փակելուց հետո։ Google Chrome-ի դեպքում դա միանում է որպես New Incognito Window (կամ ստեղնաշարով Ctrl+Shift+N)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Պարտադիր ակտիվացնել երկփուլային վավերացումը։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Հիմնական գաղափար՝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-800099</wp:posOffset>
            </wp:positionH>
            <wp:positionV relativeFrom="paragraph">
              <wp:posOffset>257156</wp:posOffset>
            </wp:positionV>
            <wp:extent cx="623888" cy="623888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32"/>
          <w:szCs w:val="32"/>
          <w:rtl w:val="0"/>
        </w:rPr>
        <w:t xml:space="preserve">Ֆիշինգը</w:t>
      </w:r>
      <w:r w:rsidDel="00000000" w:rsidR="00000000" w:rsidRPr="00000000">
        <w:rPr>
          <w:rFonts w:ascii="Tahoma" w:cs="Tahoma" w:eastAsia="Tahoma" w:hAnsi="Tahoma"/>
          <w:color w:val="202122"/>
          <w:sz w:val="31"/>
          <w:szCs w:val="31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կիբեռհանցագործության տեսակ է, որի նպատակն է ստանալ որևէ </w:t>
      </w:r>
      <w:hyperlink r:id="rId13">
        <w:r w:rsidDel="00000000" w:rsidR="00000000" w:rsidRPr="00000000">
          <w:rPr>
            <w:rFonts w:ascii="Tahoma" w:cs="Tahoma" w:eastAsia="Tahoma" w:hAnsi="Tahoma"/>
            <w:color w:val="366091"/>
            <w:sz w:val="32"/>
            <w:szCs w:val="32"/>
            <w:rtl w:val="0"/>
          </w:rPr>
          <w:t xml:space="preserve">սոցիալական կայքի</w:t>
        </w:r>
      </w:hyperlink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 օգտատիրոջ գաղտնի տվյալները, ծածկագիրը և ծածկանունը։ Ֆիշինգի զոհ դառնալուց խուսափելու համար հետևել վերոնշյալ գաղափարներին։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color w:val="366091"/>
          <w:sz w:val="32"/>
          <w:szCs w:val="32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Երբեք, ոչ մեկին չտրամադրել գաղտնաբառը, թեկուզ դա լինի ձեր բանկի լիազոր ներկայացուցիչը կամ կայքերի տեխնիկական սպասարկման թիմի անդամները․․․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398050</wp:posOffset>
            </wp:positionV>
            <wp:extent cx="314325" cy="314325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pageBreakBefore w:val="0"/>
        <w:rPr>
          <w:sz w:val="44"/>
          <w:szCs w:val="44"/>
        </w:rPr>
      </w:pPr>
      <w:r w:rsidDel="00000000" w:rsidR="00000000" w:rsidRPr="00000000">
        <w:rPr>
          <w:rFonts w:ascii="Tahoma" w:cs="Tahoma" w:eastAsia="Tahoma" w:hAnsi="Tahoma"/>
          <w:sz w:val="44"/>
          <w:szCs w:val="44"/>
          <w:rtl w:val="0"/>
        </w:rPr>
        <w:t xml:space="preserve">Առաջադրանք 2 (4 ր)</w:t>
      </w:r>
    </w:p>
    <w:p w:rsidR="00000000" w:rsidDel="00000000" w:rsidP="00000000" w:rsidRDefault="00000000" w:rsidRPr="00000000" w14:paraId="00000065">
      <w:pPr>
        <w:pageBreakBefore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1 ։ Բացել չատում տեղադրված </w:t>
      </w:r>
      <w:hyperlink r:id="rId14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ֆայլը</w:t>
        </w:r>
      </w:hyperlink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67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2 ։ Պատասխանել հարցերին.</w:t>
      </w:r>
    </w:p>
    <w:p w:rsidR="00000000" w:rsidDel="00000000" w:rsidP="00000000" w:rsidRDefault="00000000" w:rsidRPr="00000000" w14:paraId="00000068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221084</wp:posOffset>
            </wp:positionV>
            <wp:extent cx="357188" cy="35718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57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pageBreakBefore w:val="0"/>
        <w:widowControl w:val="0"/>
        <w:spacing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Հ1 Ինչպիսի՞ գործողությունների դեպքում է հնարավոր հայտնվել նման իրավիճակում։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widowControl w:val="0"/>
        <w:spacing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Հնչող պատ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ասխաններ՝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Ակնկալվող պատասխաններ՝  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սոցիալական ցանցերում բոլոր նկարները և անձնական տվյալները դրված են հրապարակային ռեժիմով։ Գրանցվել ենք առցանց խաղերի, որտեղ օգտագործել ենք իրական նկարներ․․․</w:t>
      </w:r>
    </w:p>
    <w:p w:rsidR="00000000" w:rsidDel="00000000" w:rsidP="00000000" w:rsidRDefault="00000000" w:rsidRPr="00000000" w14:paraId="0000006E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161925</wp:posOffset>
            </wp:positionV>
            <wp:extent cx="357188" cy="357188"/>
            <wp:effectExtent b="0" l="0" r="0" t="0"/>
            <wp:wrapSquare wrapText="bothSides" distB="114300" distT="11430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57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Հ2 Ինչպե՞ս խուսափել նման իրավիճակում հայտնվելուց։</w:t>
      </w:r>
    </w:p>
    <w:p w:rsidR="00000000" w:rsidDel="00000000" w:rsidP="00000000" w:rsidRDefault="00000000" w:rsidRPr="00000000" w14:paraId="00000072">
      <w:pPr>
        <w:pageBreakBefore w:val="0"/>
        <w:widowControl w:val="0"/>
        <w:spacing w:line="240" w:lineRule="auto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Հնչող պատասխաններ՝ </w:t>
      </w:r>
    </w:p>
    <w:p w:rsidR="00000000" w:rsidDel="00000000" w:rsidP="00000000" w:rsidRDefault="00000000" w:rsidRPr="00000000" w14:paraId="00000074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Ակնկալվող պատասխաններ՝ 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Զգույշ վերաբերվել անձնական տեղեկություններին: Լուսանկարները հրապարակելիս անպայման նշել «Միայն ընկերների համար» կարգավ</w:t>
      </w:r>
      <w:r w:rsidDel="00000000" w:rsidR="00000000" w:rsidRPr="00000000">
        <w:rPr>
          <w:rFonts w:ascii="Tahoma" w:cs="Tahoma" w:eastAsia="Tahoma" w:hAnsi="Tahoma"/>
          <w:color w:val="ffffff"/>
          <w:sz w:val="32"/>
          <w:szCs w:val="32"/>
          <w:rtl w:val="0"/>
        </w:rPr>
        <w:t xml:space="preserve">ո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րումը։ Համակարգչային խաղեր խաղալիս ընտրել անվտանգ խաղանուն, օրինակ՝ 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SecretNinja99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․․․, օգտագործել ավատար համացանցային տեսախցիկի փոխարեն: Տեսախցիկը շատ լավ բան է, բայց կարիք չկա, որպեսզի անծանոթներն իմանան, թե ինչ արտաքին ունենք: </w:t>
      </w:r>
    </w:p>
    <w:p w:rsidR="00000000" w:rsidDel="00000000" w:rsidP="00000000" w:rsidRDefault="00000000" w:rsidRPr="00000000" w14:paraId="00000077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rFonts w:ascii="Tahoma" w:cs="Tahoma" w:eastAsia="Tahoma" w:hAnsi="Tahoma"/>
          <w:color w:val="ffffff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-866774</wp:posOffset>
            </wp:positionH>
            <wp:positionV relativeFrom="paragraph">
              <wp:posOffset>159544</wp:posOffset>
            </wp:positionV>
            <wp:extent cx="1167107" cy="1167107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7107" cy="1167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A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Հիմնական գաղափար՝ </w:t>
      </w:r>
    </w:p>
    <w:p w:rsidR="00000000" w:rsidDel="00000000" w:rsidP="00000000" w:rsidRDefault="00000000" w:rsidRPr="00000000" w14:paraId="0000007B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Tahoma" w:cs="Tahoma" w:eastAsia="Tahoma" w:hAnsi="Tahoma"/>
          <w:color w:val="366091"/>
          <w:sz w:val="28"/>
          <w:szCs w:val="28"/>
          <w:u w:val="none"/>
        </w:rPr>
      </w:pPr>
      <w:bookmarkStart w:colFirst="0" w:colLast="0" w:name="_30j0zll" w:id="1"/>
      <w:bookmarkEnd w:id="1"/>
      <w:r w:rsidDel="00000000" w:rsidR="00000000" w:rsidRPr="00000000">
        <w:rPr>
          <w:rFonts w:ascii="Tahoma" w:cs="Tahoma" w:eastAsia="Tahoma" w:hAnsi="Tahoma"/>
          <w:color w:val="366091"/>
          <w:sz w:val="28"/>
          <w:szCs w:val="28"/>
          <w:rtl w:val="0"/>
        </w:rPr>
        <w:t xml:space="preserve">Սոցիալական ցանցում պետք չէ հրապարակել այնպիսի բաներ, որը չէիք ցանկանա հեռարձակվեր հանրության համար և արտացանցային աշխարհում:</w:t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ind w:left="720" w:firstLine="0"/>
        <w:rPr>
          <w:rFonts w:ascii="Tahoma" w:cs="Tahoma" w:eastAsia="Tahoma" w:hAnsi="Tahoma"/>
          <w:color w:val="366091"/>
          <w:sz w:val="28"/>
          <w:szCs w:val="28"/>
        </w:rPr>
      </w:pPr>
      <w:bookmarkStart w:colFirst="0" w:colLast="0" w:name="_bosr3eyog4m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Tahoma" w:cs="Tahoma" w:eastAsia="Tahoma" w:hAnsi="Tahoma"/>
          <w:color w:val="366091"/>
          <w:sz w:val="28"/>
          <w:szCs w:val="28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8"/>
          <w:szCs w:val="28"/>
          <w:rtl w:val="0"/>
        </w:rPr>
        <w:t xml:space="preserve">Խնդիրն այն է, որ համացանցում անձնական բնույթի տեղեկատվություն տեղադրելուն պես` մարդն այլևս ի վիճակի չէ վերահսկել, թե ով կտեսնի դա կամ ինչպես այն կօգտագործվի: Նկարները հեշտությամբ կարող են կրկնօրինակվել և սեղմակի մեկ հպումով տարածվել հազարավոր մարդկանց շրջանում: Ունենալով թվային բնույթ` նրանք կարող են  փոփոխվել կամ աղավաղվել: Նկարները կարող են նաև օգտագործվել որոնման նոր ծրագրերի կողմից` մարդկանց նույնականացնելու նպատակով (եթե անգամ նկարի կողքին չկա անունը): </w:t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ind w:left="720" w:firstLine="0"/>
        <w:rPr>
          <w:rFonts w:ascii="Tahoma" w:cs="Tahoma" w:eastAsia="Tahoma" w:hAnsi="Tahoma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0"/>
        </w:numPr>
        <w:spacing w:line="240" w:lineRule="auto"/>
        <w:ind w:left="720" w:hanging="360"/>
        <w:jc w:val="both"/>
        <w:rPr>
          <w:rFonts w:ascii="Tahoma" w:cs="Tahoma" w:eastAsia="Tahoma" w:hAnsi="Tahoma"/>
          <w:color w:val="366091"/>
          <w:sz w:val="28"/>
          <w:szCs w:val="28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8"/>
          <w:szCs w:val="28"/>
          <w:rtl w:val="0"/>
        </w:rPr>
        <w:t xml:space="preserve">Առցանց համակարգում բոլորը չէ, որ ներկայանում են այնպիսին ինչպիսին իրականում կան: </w:t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ind w:left="720" w:firstLine="0"/>
        <w:jc w:val="both"/>
        <w:rPr>
          <w:rFonts w:ascii="Tahoma" w:cs="Tahoma" w:eastAsia="Tahoma" w:hAnsi="Tahoma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Tahoma" w:cs="Tahoma" w:eastAsia="Tahoma" w:hAnsi="Tahoma"/>
          <w:color w:val="366091"/>
          <w:sz w:val="28"/>
          <w:szCs w:val="28"/>
          <w:u w:val="none"/>
        </w:rPr>
      </w:pPr>
      <w:r w:rsidDel="00000000" w:rsidR="00000000" w:rsidRPr="00000000">
        <w:rPr>
          <w:rFonts w:ascii="Tahoma" w:cs="Tahoma" w:eastAsia="Tahoma" w:hAnsi="Tahoma"/>
          <w:color w:val="366091"/>
          <w:sz w:val="28"/>
          <w:szCs w:val="28"/>
          <w:rtl w:val="0"/>
        </w:rPr>
        <w:t xml:space="preserve">Համացանցային խաղերը զվարճալի են և ինտերակտիվ: Կարող եք խաղալ ընկերների և աշխարհի տարբեր ծայրերում գտնվող անձանց հետ: Սակայն համոզվեք, որ համացանցային խաղեր խաղալիս պաշտպանված եք դուք և ձեր անձնական բնույթի տեղեկությունները:</w:t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ind w:left="720" w:firstLine="0"/>
        <w:rPr>
          <w:rFonts w:ascii="Tahoma" w:cs="Tahoma" w:eastAsia="Tahoma" w:hAnsi="Tahoma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ind w:left="720" w:firstLine="0"/>
        <w:rPr>
          <w:rFonts w:ascii="Tahoma" w:cs="Tahoma" w:eastAsia="Tahoma" w:hAnsi="Tahoma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209550</wp:posOffset>
            </wp:positionV>
            <wp:extent cx="314325" cy="314325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Առաջադրանք 3 (7 րոպե )</w:t>
      </w:r>
    </w:p>
    <w:p w:rsidR="00000000" w:rsidDel="00000000" w:rsidP="00000000" w:rsidRDefault="00000000" w:rsidRPr="00000000" w14:paraId="00000086">
      <w:pPr>
        <w:pageBreakBefore w:val="0"/>
        <w:spacing w:line="276" w:lineRule="auto"/>
        <w:ind w:left="0" w:firstLine="0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1 ։ Բացել չատում տեղադրված </w:t>
      </w:r>
      <w:hyperlink r:id="rId1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&lt;&lt;Հաշիվներ&gt;&gt; խաղի հղումը</w:t>
        </w:r>
      </w:hyperlink>
      <w:r w:rsidDel="00000000" w:rsidR="00000000" w:rsidRPr="00000000">
        <w:rPr>
          <w:sz w:val="32"/>
          <w:szCs w:val="32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2 ։ Պատասխանել հարցերին և քննարկել պատասխանները։</w:t>
      </w:r>
    </w:p>
    <w:p w:rsidR="00000000" w:rsidDel="00000000" w:rsidP="00000000" w:rsidRDefault="00000000" w:rsidRPr="00000000" w14:paraId="00000089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Ժամանակի առկայության դեպքում ցուցադրվում է երկփուլային վավերացման տեսանյութը՝</w:t>
      </w:r>
    </w:p>
    <w:p w:rsidR="00000000" w:rsidDel="00000000" w:rsidP="00000000" w:rsidRDefault="00000000" w:rsidRPr="00000000" w14:paraId="0000008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2240" w:w="15840" w:orient="landscape"/>
      <w:pgMar w:bottom="144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docs.google.com/document/d/1HM_ZuDkyG0Cn7O7qnkcLyUJL0e697wSlhJkEDOQhaag/edit?usp=sharing" TargetMode="External"/><Relationship Id="rId13" Type="http://schemas.openxmlformats.org/officeDocument/2006/relationships/hyperlink" Target="https://hy.wikipedia.org/wiki/%D5%8D%D5%B8%D6%81%D5%AB%D5%A1%D5%AC%D5%A1%D5%AF%D5%A1%D5%B6_%D5%AF%D5%A1%D5%B5%D6%84" TargetMode="External"/><Relationship Id="rId12" Type="http://schemas.openxmlformats.org/officeDocument/2006/relationships/hyperlink" Target="https://hy.wikipedia.org/wiki/%D4%B3%D5%A1%D5%B2%D5%BF%D5%B6%D5%A1%D5%A2%D5%A1%D5%B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3.png"/><Relationship Id="rId14" Type="http://schemas.openxmlformats.org/officeDocument/2006/relationships/hyperlink" Target="https://docs.google.com/document/d/1JREULUvw6YpmhWBa_S3vxRY-XgeqKuXvotk-wLKRsKc/edit?usp=sharing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tsantsar.media.am/worlds/accounts-security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passwordsgenerator.net/" TargetMode="External"/><Relationship Id="rId8" Type="http://schemas.openxmlformats.org/officeDocument/2006/relationships/hyperlink" Target="https://youtu.be/988Db38N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