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color w:val="0000ff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color w:val="0000ff"/>
          <w:sz w:val="36"/>
          <w:szCs w:val="36"/>
          <w:rtl w:val="0"/>
        </w:rPr>
        <w:t xml:space="preserve">Համակարգչի բաղադրիչները և դրանց նշանակությունը-2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1143000" cy="84772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jc w:val="center"/>
        <w:rPr>
          <w:color w:val="0000ff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color w:val="0000ff"/>
          <w:sz w:val="36"/>
          <w:szCs w:val="36"/>
          <w:rtl w:val="0"/>
        </w:rPr>
        <w:t xml:space="preserve">Առաջադրանք (խմբային աշխատանք՝ 9 րոպե կարդալու համար, 11 րոպե՝ հարցերին պատասխանելու)</w:t>
      </w:r>
    </w:p>
    <w:p w:rsidR="00000000" w:rsidDel="00000000" w:rsidP="00000000" w:rsidRDefault="00000000" w:rsidRPr="00000000" w14:paraId="00000004">
      <w:pPr>
        <w:pageBreakBefore w:val="0"/>
        <w:jc w:val="left"/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color w:val="0000ff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color w:val="0000ff"/>
          <w:sz w:val="36"/>
          <w:szCs w:val="36"/>
          <w:rtl w:val="0"/>
        </w:rPr>
        <w:t xml:space="preserve">Քայլ 1․ Անցնել </w:t>
      </w:r>
      <w:hyperlink r:id="rId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հղումով</w:t>
        </w:r>
      </w:hyperlink>
      <w:r w:rsidDel="00000000" w:rsidR="00000000" w:rsidRPr="00000000">
        <w:rPr>
          <w:rFonts w:ascii="Tahoma" w:cs="Tahoma" w:eastAsia="Tahoma" w:hAnsi="Tahoma"/>
          <w:color w:val="0000ff"/>
          <w:sz w:val="36"/>
          <w:szCs w:val="36"/>
          <w:rtl w:val="0"/>
        </w:rPr>
        <w:t xml:space="preserve">։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color w:val="0000ff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color w:val="0000ff"/>
          <w:sz w:val="36"/>
          <w:szCs w:val="36"/>
          <w:rtl w:val="0"/>
        </w:rPr>
        <w:t xml:space="preserve">Ուսումնասիրել նյութը։ Նայել </w:t>
      </w:r>
      <w:r w:rsidDel="00000000" w:rsidR="00000000" w:rsidRPr="00000000">
        <w:rPr>
          <w:rFonts w:ascii="Tahoma" w:cs="Tahoma" w:eastAsia="Tahoma" w:hAnsi="Tahoma"/>
          <w:color w:val="0000ff"/>
          <w:sz w:val="36"/>
          <w:szCs w:val="36"/>
          <w:rtl w:val="0"/>
        </w:rPr>
        <w:t xml:space="preserve">օրինակի </w:t>
      </w:r>
      <w:hyperlink r:id="rId8">
        <w:r w:rsidDel="00000000" w:rsidR="00000000" w:rsidRPr="00000000">
          <w:rPr>
            <w:color w:val="0000ff"/>
            <w:sz w:val="36"/>
            <w:szCs w:val="36"/>
            <w:rtl w:val="0"/>
          </w:rPr>
          <w:t xml:space="preserve">հղումը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color w:val="0000ff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color w:val="0000ff"/>
          <w:sz w:val="36"/>
          <w:szCs w:val="36"/>
          <w:rtl w:val="0"/>
        </w:rPr>
        <w:t xml:space="preserve">            Դիտել տեսահոլովակը՝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Ինչ հիմնական մասերից է բաղկացած համակարգիչը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color w:val="0000ff"/>
          <w:sz w:val="36"/>
          <w:szCs w:val="36"/>
        </w:rPr>
      </w:pPr>
      <w:r w:rsidDel="00000000" w:rsidR="00000000" w:rsidRPr="00000000">
        <w:rPr>
          <w:color w:val="0000ff"/>
          <w:sz w:val="36"/>
          <w:szCs w:val="36"/>
        </w:rPr>
        <w:drawing>
          <wp:inline distB="114300" distT="114300" distL="114300" distR="114300">
            <wp:extent cx="561975" cy="571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color w:val="0000ff"/>
          <w:sz w:val="36"/>
          <w:szCs w:val="36"/>
          <w:rtl w:val="0"/>
        </w:rPr>
        <w:t xml:space="preserve">Քայլ 2․ (11 րոպե)</w:t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1.333333333333"/>
        <w:gridCol w:w="4651.333333333333"/>
        <w:gridCol w:w="4651.333333333333"/>
        <w:tblGridChange w:id="0">
          <w:tblGrid>
            <w:gridCol w:w="4651.333333333333"/>
            <w:gridCol w:w="4651.333333333333"/>
            <w:gridCol w:w="4651.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ff"/>
                <w:sz w:val="30"/>
                <w:szCs w:val="30"/>
                <w:rtl w:val="0"/>
              </w:rPr>
              <w:t xml:space="preserve">Հարցեր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ff"/>
                <w:sz w:val="30"/>
                <w:szCs w:val="30"/>
                <w:rtl w:val="0"/>
              </w:rPr>
              <w:t xml:space="preserve">Հնչող պատասխաններ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ff"/>
                <w:sz w:val="30"/>
                <w:szCs w:val="30"/>
                <w:rtl w:val="0"/>
              </w:rPr>
              <w:t xml:space="preserve">Ակնկալվող պատասխաններ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240" w:before="0" w:line="240" w:lineRule="auto"/>
              <w:jc w:val="both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rtl w:val="0"/>
              </w:rPr>
              <w:t xml:space="preserve">Ի՞նչ է պարունակում համակարգային բլոկը։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before="0" w:lineRule="auto"/>
              <w:jc w:val="both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համակարգչի աշխատանքն ապահովող կարևորագույն բաղկացուցիչ սարքերը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after="0" w:before="0" w:line="276" w:lineRule="auto"/>
              <w:jc w:val="both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4"/>
                <w:szCs w:val="24"/>
                <w:rtl w:val="0"/>
              </w:rPr>
              <w:t xml:space="preserve">Ի՞նչ սարքեր են մտնում համակարգային բլոկի մեջ։ Թվարկել։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0" w:before="0" w:lineRule="auto"/>
              <w:jc w:val="both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պրոցեսոր՝ վերամշակող միավոր, CPU (central processing unit), հիշող սարքեր, սնուցման սարք, տեսաքարտ, ձայնային քարտ, ցանցային փոխակերպիչ, մայրական սալիկ  և այլն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before="0" w:line="276" w:lineRule="auto"/>
              <w:jc w:val="both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4"/>
                <w:szCs w:val="24"/>
                <w:rtl w:val="0"/>
              </w:rPr>
              <w:t xml:space="preserve">Ի՞նչ գործողություններ է կատարում պրոցեսորը։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0" w:lineRule="auto"/>
              <w:jc w:val="both"/>
              <w:rPr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մաթեմատիկական և տրամաբանական գործողությունների մեծ մասը, համակարգչի տարբեր սարքավորումների միջև կապի ապահովում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0" w:before="0" w:line="276" w:lineRule="auto"/>
              <w:jc w:val="both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4"/>
                <w:szCs w:val="24"/>
                <w:rtl w:val="0"/>
              </w:rPr>
              <w:t xml:space="preserve">Ինչի՞ համար են նախատեսված հիշող սարքերը։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after="0" w:before="0" w:lineRule="auto"/>
              <w:jc w:val="both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ինֆորմացիայի պահպանման համար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0" w:before="0" w:line="276" w:lineRule="auto"/>
              <w:jc w:val="both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4"/>
                <w:szCs w:val="24"/>
                <w:rtl w:val="0"/>
              </w:rPr>
              <w:t xml:space="preserve">Քանի՞ տիպի են լինում հիշող սարքերը։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0" w:lineRule="auto"/>
              <w:jc w:val="both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երկու տիպի՝ ներքին (օպերատիվ հիշողություն) և արտաքին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0" w:before="0" w:line="276" w:lineRule="auto"/>
              <w:jc w:val="both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4"/>
                <w:szCs w:val="24"/>
                <w:rtl w:val="0"/>
              </w:rPr>
              <w:t xml:space="preserve">Որո՞նք են համակարգչի երկարաժամկետ հիշող սարքերը։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after="0" w:before="0" w:lineRule="auto"/>
              <w:jc w:val="both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կոշտ սկավառակը (վինչեստոր), լազերային սկավառակները (օպտիկական, կոմպակտ դիսկ կամ CD) և ֆլեշ հիշող սարքերը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0" w:before="0" w:line="276" w:lineRule="auto"/>
              <w:jc w:val="both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4"/>
                <w:szCs w:val="24"/>
                <w:rtl w:val="0"/>
              </w:rPr>
              <w:t xml:space="preserve">Ի՞նչ գործառույթ են կատարում սնուցման սարքերը։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0" w:before="0" w:lineRule="auto"/>
              <w:jc w:val="both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էլեկտրաէներգիայի մատակարարումը կայունացնելու և մատակարարման լարման փոքր խանգարումներից պաշտպանվելու գործառույթներ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0" w:before="0" w:line="276" w:lineRule="auto"/>
              <w:jc w:val="both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4"/>
                <w:szCs w:val="24"/>
                <w:rtl w:val="0"/>
              </w:rPr>
              <w:t xml:space="preserve">Ինչի՞ համար է նախատեսված տեսաքարտը։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0" w:before="0" w:lineRule="auto"/>
              <w:jc w:val="both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ցուցարկչի էկրանին տեքստային և գրաֆիկական տվյալների ցուցադրման համար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0" w:before="0" w:lineRule="auto"/>
              <w:jc w:val="both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4"/>
                <w:szCs w:val="24"/>
                <w:rtl w:val="0"/>
              </w:rPr>
              <w:t xml:space="preserve">Ի՞նչ գործառույթ է իրականացնում ձայնային քարտը։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0" w:before="0" w:lineRule="auto"/>
              <w:jc w:val="both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փոխարկում է խոսափողի, ձայներիզի կամ որևէ այլ կրիչի ձայնային ազդանշանները թվային ազդանշանների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0" w:before="0" w:lineRule="auto"/>
              <w:jc w:val="both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4"/>
                <w:szCs w:val="24"/>
                <w:rtl w:val="0"/>
              </w:rPr>
              <w:t xml:space="preserve">Ինչի՞ համար է նախատեսված ցանցային փոխակերպիչը։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0" w:before="0" w:lineRule="auto"/>
              <w:jc w:val="both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համակարգչին հնարավորություն է տալիս կապակցվել այլ համակարգիչների հետ՝ միմյանց միջև տեղեկություններ փոխանակելու նպատակով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0" w:before="0" w:lineRule="auto"/>
              <w:jc w:val="both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4"/>
                <w:szCs w:val="24"/>
                <w:rtl w:val="0"/>
              </w:rPr>
              <w:t xml:space="preserve">Ի՞նչ սարքեր են տեղադրված մայրական սալիկի վրա։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0" w:before="0" w:lineRule="auto"/>
              <w:jc w:val="both"/>
              <w:rPr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27"/>
                <w:szCs w:val="27"/>
                <w:shd w:fill="f8f9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տեսաքարտը, ձայնաքարտը, ինչպես նաև սխեմաները, որոնք ապահովում են համակարգչի կապը մնացած սարքերի հետ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jc w:val="left"/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left"/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240" w:lineRule="auto"/>
        <w:jc w:val="both"/>
        <w:rPr>
          <w:color w:val="0000ff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color w:val="0000ff"/>
          <w:sz w:val="36"/>
          <w:szCs w:val="36"/>
          <w:rtl w:val="0"/>
        </w:rPr>
        <w:t xml:space="preserve">Քայլ 3․</w:t>
      </w:r>
      <w:r w:rsidDel="00000000" w:rsidR="00000000" w:rsidRPr="00000000">
        <w:rPr>
          <w:rFonts w:ascii="Tahoma" w:cs="Tahoma" w:eastAsia="Tahoma" w:hAnsi="Tahoma"/>
          <w:color w:val="0000ff"/>
          <w:sz w:val="32"/>
          <w:szCs w:val="32"/>
          <w:rtl w:val="0"/>
        </w:rPr>
        <w:t xml:space="preserve">Աշակերտների հետ համակարգչին միացնել առկա բոլոր  սարքավորումները համապատասխան մալուխներով։ Կարելի է օգտվել հետևյալ տեսանյութից՝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color w:val="0000ff"/>
          <w:sz w:val="32"/>
          <w:szCs w:val="32"/>
        </w:rPr>
      </w:pPr>
      <w:hyperlink r:id="rId11">
        <w:r w:rsidDel="00000000" w:rsidR="00000000" w:rsidRPr="00000000">
          <w:rPr>
            <w:color w:val="0000ff"/>
            <w:sz w:val="32"/>
            <w:szCs w:val="32"/>
            <w:rtl w:val="0"/>
          </w:rPr>
          <w:t xml:space="preserve">https://www.youtube.com/watch?v=RnM3u99xIf4&amp;t=4s</w:t>
        </w:r>
      </w:hyperlink>
      <w:r w:rsidDel="00000000" w:rsidR="00000000" w:rsidRPr="00000000">
        <w:rPr>
          <w:color w:val="0000ff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jc w:val="center"/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color w:val="0000ff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color w:val="0000ff"/>
          <w:sz w:val="36"/>
          <w:szCs w:val="36"/>
          <w:rtl w:val="0"/>
        </w:rPr>
        <w:t xml:space="preserve">Տնային աշխատանք</w:t>
      </w:r>
    </w:p>
    <w:p w:rsidR="00000000" w:rsidDel="00000000" w:rsidP="00000000" w:rsidRDefault="00000000" w:rsidRPr="00000000" w14:paraId="00000036">
      <w:pPr>
        <w:pageBreakBefore w:val="0"/>
        <w:jc w:val="left"/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color w:val="0000ff"/>
          <w:sz w:val="36"/>
          <w:szCs w:val="36"/>
        </w:rPr>
      </w:pPr>
      <w:hyperlink r:id="rId12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https://learningapps.org/watch?v=pq3m8iuun20</w:t>
        </w:r>
      </w:hyperlink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RnM3u99xIf4&amp;t=4s" TargetMode="External"/><Relationship Id="rId10" Type="http://schemas.openxmlformats.org/officeDocument/2006/relationships/image" Target="media/image2.png"/><Relationship Id="rId12" Type="http://schemas.openxmlformats.org/officeDocument/2006/relationships/hyperlink" Target="https://learningapps.org/watch?v=pq3m8iuun20" TargetMode="External"/><Relationship Id="rId9" Type="http://schemas.openxmlformats.org/officeDocument/2006/relationships/hyperlink" Target="https://www.youtube.com/watch?v=GZQmwgl6Qe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VMrGHI2hzSmudFdk4pqyN4lzyRsH55ojd_gpzTtXSOo/edit" TargetMode="External"/><Relationship Id="rId8" Type="http://schemas.openxmlformats.org/officeDocument/2006/relationships/hyperlink" Target="https://docs.google.com/document/d/1GzXfbwS2DuQPedNHGmD07sVGC08h7VeuT5VZ7eTSaxU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